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D195D8" w14:textId="77777777" w:rsidR="00480521" w:rsidRDefault="00000000">
      <w:pPr>
        <w:pStyle w:val="1"/>
        <w:spacing w:before="240" w:after="240" w:line="360" w:lineRule="auto"/>
        <w:ind w:right="705"/>
        <w:jc w:val="center"/>
        <w:rPr>
          <w:rFonts w:ascii="Times New Roman" w:eastAsia="Times New Roman" w:hAnsi="Times New Roman" w:cs="Times New Roman"/>
          <w:b/>
          <w:sz w:val="28"/>
          <w:szCs w:val="28"/>
        </w:rPr>
      </w:pPr>
      <w:bookmarkStart w:id="0" w:name="_d7alpgnvnc4w" w:colFirst="0" w:colLast="0"/>
      <w:bookmarkEnd w:id="0"/>
      <w:r>
        <w:rPr>
          <w:rFonts w:ascii="Times New Roman" w:eastAsia="Times New Roman" w:hAnsi="Times New Roman" w:cs="Times New Roman"/>
          <w:b/>
          <w:sz w:val="28"/>
          <w:szCs w:val="28"/>
        </w:rPr>
        <w:t xml:space="preserve">Τίτλος: Πλαστικά και </w:t>
      </w:r>
      <w:proofErr w:type="spellStart"/>
      <w:r>
        <w:rPr>
          <w:rFonts w:ascii="Times New Roman" w:eastAsia="Times New Roman" w:hAnsi="Times New Roman" w:cs="Times New Roman"/>
          <w:b/>
          <w:sz w:val="28"/>
          <w:szCs w:val="28"/>
        </w:rPr>
        <w:t>Βιοδιάσπαση</w:t>
      </w:r>
      <w:proofErr w:type="spellEnd"/>
      <w:r>
        <w:rPr>
          <w:rFonts w:ascii="Times New Roman" w:eastAsia="Times New Roman" w:hAnsi="Times New Roman" w:cs="Times New Roman"/>
          <w:b/>
          <w:sz w:val="28"/>
          <w:szCs w:val="28"/>
        </w:rPr>
        <w:t xml:space="preserve">: Μια </w:t>
      </w:r>
      <w:proofErr w:type="spellStart"/>
      <w:r>
        <w:rPr>
          <w:rFonts w:ascii="Times New Roman" w:eastAsia="Times New Roman" w:hAnsi="Times New Roman" w:cs="Times New Roman"/>
          <w:b/>
          <w:sz w:val="28"/>
          <w:szCs w:val="28"/>
        </w:rPr>
        <w:t>μέτα</w:t>
      </w:r>
      <w:proofErr w:type="spellEnd"/>
      <w:r>
        <w:rPr>
          <w:rFonts w:ascii="Times New Roman" w:eastAsia="Times New Roman" w:hAnsi="Times New Roman" w:cs="Times New Roman"/>
          <w:b/>
          <w:sz w:val="28"/>
          <w:szCs w:val="28"/>
        </w:rPr>
        <w:t>-ανάλυση με το βλέμμα γύρω από τη Μεσόγειο.</w:t>
      </w:r>
    </w:p>
    <w:p w14:paraId="7A6E5D80" w14:textId="77777777" w:rsidR="00480521" w:rsidRDefault="00000000">
      <w:pPr>
        <w:spacing w:before="240" w:after="240" w:line="360" w:lineRule="auto"/>
        <w:ind w:right="700"/>
        <w:jc w:val="center"/>
        <w:rPr>
          <w:rFonts w:ascii="Times New Roman" w:eastAsia="Times New Roman" w:hAnsi="Times New Roman" w:cs="Times New Roman"/>
        </w:rPr>
      </w:pPr>
      <w:r>
        <w:rPr>
          <w:rFonts w:ascii="Times New Roman" w:eastAsia="Times New Roman" w:hAnsi="Times New Roman" w:cs="Times New Roman"/>
        </w:rPr>
        <w:t xml:space="preserve">Αναρτημένη εργασία – </w:t>
      </w:r>
      <w:proofErr w:type="spellStart"/>
      <w:r>
        <w:rPr>
          <w:rFonts w:ascii="Times New Roman" w:eastAsia="Times New Roman" w:hAnsi="Times New Roman" w:cs="Times New Roman"/>
        </w:rPr>
        <w:t>poster</w:t>
      </w:r>
      <w:proofErr w:type="spellEnd"/>
      <w:r>
        <w:rPr>
          <w:rFonts w:ascii="Times New Roman" w:eastAsia="Times New Roman" w:hAnsi="Times New Roman" w:cs="Times New Roman"/>
        </w:rPr>
        <w:t xml:space="preserve"> στη θεματική ενότητα  Αστρονομίας- Τεχνολογίας &amp; Διεπιστημονικών Προσεγγίσεων</w:t>
      </w:r>
    </w:p>
    <w:p w14:paraId="7705F620" w14:textId="77777777" w:rsidR="00480521" w:rsidRDefault="00000000">
      <w:pPr>
        <w:pStyle w:val="2"/>
        <w:spacing w:before="240" w:after="240" w:line="360" w:lineRule="auto"/>
        <w:ind w:right="700"/>
        <w:jc w:val="center"/>
        <w:rPr>
          <w:rFonts w:ascii="Times New Roman" w:eastAsia="Times New Roman" w:hAnsi="Times New Roman" w:cs="Times New Roman"/>
          <w:b/>
          <w:sz w:val="24"/>
          <w:szCs w:val="24"/>
        </w:rPr>
      </w:pPr>
      <w:bookmarkStart w:id="1" w:name="_h9umulvjah8j" w:colFirst="0" w:colLast="0"/>
      <w:bookmarkEnd w:id="1"/>
      <w:r>
        <w:rPr>
          <w:rFonts w:ascii="Times New Roman" w:eastAsia="Times New Roman" w:hAnsi="Times New Roman" w:cs="Times New Roman"/>
          <w:b/>
          <w:sz w:val="24"/>
          <w:szCs w:val="24"/>
        </w:rPr>
        <w:t xml:space="preserve">Μαθητές: Ιουλία </w:t>
      </w:r>
      <w:proofErr w:type="spellStart"/>
      <w:r>
        <w:rPr>
          <w:rFonts w:ascii="Times New Roman" w:eastAsia="Times New Roman" w:hAnsi="Times New Roman" w:cs="Times New Roman"/>
          <w:b/>
          <w:sz w:val="24"/>
          <w:szCs w:val="24"/>
        </w:rPr>
        <w:t>Σοκολάκη</w:t>
      </w:r>
      <w:proofErr w:type="spellEnd"/>
      <w:r>
        <w:rPr>
          <w:rFonts w:ascii="Times New Roman" w:eastAsia="Times New Roman" w:hAnsi="Times New Roman" w:cs="Times New Roman"/>
          <w:b/>
          <w:sz w:val="24"/>
          <w:szCs w:val="24"/>
        </w:rPr>
        <w:t>, Νίκος Νικολόπουλος, Καλλιόπη-Διονυσία Ρίζου, Ελένη Σιδηροπούλου</w:t>
      </w:r>
    </w:p>
    <w:p w14:paraId="3AC028C7" w14:textId="77777777" w:rsidR="00480521" w:rsidRDefault="00000000">
      <w:pPr>
        <w:pStyle w:val="2"/>
        <w:spacing w:before="240" w:after="240" w:line="360" w:lineRule="auto"/>
        <w:ind w:right="700"/>
        <w:jc w:val="center"/>
        <w:rPr>
          <w:rFonts w:ascii="Times New Roman" w:eastAsia="Times New Roman" w:hAnsi="Times New Roman" w:cs="Times New Roman"/>
          <w:b/>
          <w:sz w:val="24"/>
          <w:szCs w:val="24"/>
        </w:rPr>
      </w:pPr>
      <w:bookmarkStart w:id="2" w:name="_x6jqwt1iplqe" w:colFirst="0" w:colLast="0"/>
      <w:bookmarkEnd w:id="2"/>
      <w:r>
        <w:rPr>
          <w:rFonts w:ascii="Times New Roman" w:eastAsia="Times New Roman" w:hAnsi="Times New Roman" w:cs="Times New Roman"/>
          <w:b/>
          <w:sz w:val="24"/>
          <w:szCs w:val="24"/>
        </w:rPr>
        <w:t xml:space="preserve">Επιβλέποντες Καθηγητές: Μαρία </w:t>
      </w:r>
      <w:proofErr w:type="spellStart"/>
      <w:r>
        <w:rPr>
          <w:rFonts w:ascii="Times New Roman" w:eastAsia="Times New Roman" w:hAnsi="Times New Roman" w:cs="Times New Roman"/>
          <w:b/>
          <w:sz w:val="24"/>
          <w:szCs w:val="24"/>
        </w:rPr>
        <w:t>Καπασά</w:t>
      </w:r>
      <w:proofErr w:type="spellEnd"/>
      <w:r>
        <w:rPr>
          <w:rFonts w:ascii="Times New Roman" w:eastAsia="Times New Roman" w:hAnsi="Times New Roman" w:cs="Times New Roman"/>
          <w:b/>
          <w:sz w:val="24"/>
          <w:szCs w:val="24"/>
        </w:rPr>
        <w:t xml:space="preserve">, Βιολόγος, </w:t>
      </w:r>
      <w:proofErr w:type="spellStart"/>
      <w:r>
        <w:rPr>
          <w:rFonts w:ascii="Times New Roman" w:eastAsia="Times New Roman" w:hAnsi="Times New Roman" w:cs="Times New Roman"/>
          <w:b/>
          <w:sz w:val="24"/>
          <w:szCs w:val="24"/>
        </w:rPr>
        <w:t>Μsc</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PhD</w:t>
      </w:r>
      <w:proofErr w:type="spellEnd"/>
      <w:r>
        <w:rPr>
          <w:rFonts w:ascii="Times New Roman" w:eastAsia="Times New Roman" w:hAnsi="Times New Roman" w:cs="Times New Roman"/>
          <w:b/>
          <w:sz w:val="24"/>
          <w:szCs w:val="24"/>
        </w:rPr>
        <w:t xml:space="preserve"> &amp; </w:t>
      </w:r>
      <w:proofErr w:type="spellStart"/>
      <w:r>
        <w:rPr>
          <w:rFonts w:ascii="Times New Roman" w:eastAsia="Times New Roman" w:hAnsi="Times New Roman" w:cs="Times New Roman"/>
          <w:b/>
          <w:sz w:val="24"/>
          <w:szCs w:val="24"/>
        </w:rPr>
        <w:t>Βαμνιές</w:t>
      </w:r>
      <w:proofErr w:type="spellEnd"/>
      <w:r>
        <w:rPr>
          <w:rFonts w:ascii="Times New Roman" w:eastAsia="Times New Roman" w:hAnsi="Times New Roman" w:cs="Times New Roman"/>
          <w:b/>
          <w:sz w:val="24"/>
          <w:szCs w:val="24"/>
        </w:rPr>
        <w:t xml:space="preserve"> Δημήτριος, Χημικός </w:t>
      </w:r>
      <w:proofErr w:type="spellStart"/>
      <w:r>
        <w:rPr>
          <w:rFonts w:ascii="Times New Roman" w:eastAsia="Times New Roman" w:hAnsi="Times New Roman" w:cs="Times New Roman"/>
          <w:b/>
          <w:sz w:val="24"/>
          <w:szCs w:val="24"/>
        </w:rPr>
        <w:t>MSc</w:t>
      </w:r>
      <w:proofErr w:type="spellEnd"/>
      <w:r>
        <w:rPr>
          <w:rFonts w:ascii="Times New Roman" w:eastAsia="Times New Roman" w:hAnsi="Times New Roman" w:cs="Times New Roman"/>
          <w:b/>
          <w:sz w:val="24"/>
          <w:szCs w:val="24"/>
        </w:rPr>
        <w:t xml:space="preserve"> -Τεχνολόγος Τροφίμων</w:t>
      </w:r>
    </w:p>
    <w:p w14:paraId="78E93D92" w14:textId="77777777" w:rsidR="00480521" w:rsidRDefault="00000000">
      <w:pPr>
        <w:spacing w:before="240" w:after="240" w:line="360" w:lineRule="auto"/>
        <w:ind w:right="700"/>
        <w:jc w:val="center"/>
        <w:rPr>
          <w:rFonts w:ascii="Times New Roman" w:eastAsia="Times New Roman" w:hAnsi="Times New Roman" w:cs="Times New Roman"/>
        </w:rPr>
      </w:pPr>
      <w:r>
        <w:rPr>
          <w:rFonts w:ascii="Times New Roman" w:eastAsia="Times New Roman" w:hAnsi="Times New Roman" w:cs="Times New Roman"/>
        </w:rPr>
        <w:t>Σχολική Μονάδα: Βαρβάκειο Πρότυπο Γενικό Λύκειο</w:t>
      </w:r>
    </w:p>
    <w:p w14:paraId="26EBFDBB" w14:textId="77777777" w:rsidR="00480521" w:rsidRDefault="00000000">
      <w:pPr>
        <w:spacing w:before="240" w:after="240" w:line="360" w:lineRule="auto"/>
        <w:ind w:right="700"/>
        <w:jc w:val="center"/>
        <w:rPr>
          <w:rFonts w:ascii="Times New Roman" w:eastAsia="Times New Roman" w:hAnsi="Times New Roman" w:cs="Times New Roman"/>
        </w:rPr>
      </w:pPr>
      <w:r>
        <w:rPr>
          <w:rFonts w:ascii="Times New Roman" w:eastAsia="Times New Roman" w:hAnsi="Times New Roman" w:cs="Times New Roman"/>
          <w:b/>
        </w:rPr>
        <w:t xml:space="preserve">Ηλεκτρονικές διευθύνσεις επικοινωνίας καθηγητών και μαθητών: </w:t>
      </w:r>
      <w:r>
        <w:rPr>
          <w:rFonts w:ascii="Times New Roman" w:eastAsia="Times New Roman" w:hAnsi="Times New Roman" w:cs="Times New Roman"/>
        </w:rPr>
        <w:t>mkapasa@med.uoa.gr,</w:t>
      </w:r>
    </w:p>
    <w:p w14:paraId="4671B3CB" w14:textId="77777777" w:rsidR="00480521" w:rsidRDefault="00000000">
      <w:pPr>
        <w:spacing w:before="240" w:after="240" w:line="360" w:lineRule="auto"/>
        <w:ind w:right="700"/>
        <w:jc w:val="center"/>
        <w:rPr>
          <w:rFonts w:ascii="Times New Roman" w:eastAsia="Times New Roman" w:hAnsi="Times New Roman" w:cs="Times New Roman"/>
        </w:rPr>
      </w:pPr>
      <w:r>
        <w:rPr>
          <w:rFonts w:ascii="Times New Roman" w:eastAsia="Times New Roman" w:hAnsi="Times New Roman" w:cs="Times New Roman"/>
        </w:rPr>
        <w:t xml:space="preserve">julliettesokola@gmail.com, kaldirizou@gmail.com, taknikolop67@gmail.com, </w:t>
      </w:r>
      <w:hyperlink r:id="rId6">
        <w:r>
          <w:rPr>
            <w:rFonts w:ascii="Times New Roman" w:eastAsia="Times New Roman" w:hAnsi="Times New Roman" w:cs="Times New Roman"/>
          </w:rPr>
          <w:t>elenisidiropoulou177@gmail.com</w:t>
        </w:r>
      </w:hyperlink>
    </w:p>
    <w:p w14:paraId="130B49D1" w14:textId="77777777" w:rsidR="00480521" w:rsidRDefault="00480521">
      <w:pPr>
        <w:spacing w:before="240" w:after="240" w:line="360" w:lineRule="auto"/>
        <w:ind w:right="700"/>
        <w:rPr>
          <w:rFonts w:ascii="Times New Roman" w:eastAsia="Times New Roman" w:hAnsi="Times New Roman" w:cs="Times New Roman"/>
          <w:b/>
        </w:rPr>
      </w:pPr>
    </w:p>
    <w:p w14:paraId="331B8CF3" w14:textId="77777777" w:rsidR="00480521" w:rsidRDefault="00000000">
      <w:pPr>
        <w:spacing w:before="240" w:after="240" w:line="240" w:lineRule="auto"/>
        <w:ind w:right="700"/>
        <w:rPr>
          <w:rFonts w:ascii="Times New Roman" w:eastAsia="Times New Roman" w:hAnsi="Times New Roman" w:cs="Times New Roman"/>
          <w:b/>
        </w:rPr>
      </w:pPr>
      <w:r>
        <w:rPr>
          <w:rFonts w:ascii="Times New Roman" w:eastAsia="Times New Roman" w:hAnsi="Times New Roman" w:cs="Times New Roman"/>
          <w:b/>
        </w:rPr>
        <w:t>ΠΕΡΙΛΗΨΗ</w:t>
      </w:r>
    </w:p>
    <w:p w14:paraId="42FB1EB1" w14:textId="77777777" w:rsidR="00480521" w:rsidRDefault="00000000">
      <w:pPr>
        <w:spacing w:before="240" w:after="240" w:line="240" w:lineRule="auto"/>
        <w:ind w:firstLine="3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συσσώρευση πλαστικών αποτελεί έναν εκτεταμένο περιβαλλοντικό κίνδυνο. Μελέτες στοχεύουν στην ταυτοποίηση, απομόνωση και ανάλυση ουσιών που παράγονται από μικροοργανισμούς και μπορούν να αξιοποιηθούν στην </w:t>
      </w:r>
      <w:proofErr w:type="spellStart"/>
      <w:r>
        <w:rPr>
          <w:rFonts w:ascii="Times New Roman" w:eastAsia="Times New Roman" w:hAnsi="Times New Roman" w:cs="Times New Roman"/>
          <w:sz w:val="24"/>
          <w:szCs w:val="24"/>
        </w:rPr>
        <w:t>βιοδιάσπαση</w:t>
      </w:r>
      <w:proofErr w:type="spellEnd"/>
      <w:r>
        <w:rPr>
          <w:rFonts w:ascii="Times New Roman" w:eastAsia="Times New Roman" w:hAnsi="Times New Roman" w:cs="Times New Roman"/>
          <w:sz w:val="24"/>
          <w:szCs w:val="24"/>
        </w:rPr>
        <w:t xml:space="preserve"> των πλαστικών. Στην παρούσα εργασία συλλέχθηκαν δεδομένα από τις πιο πρόσφατες μελέτες του πεδίου και από δημοσιεύσεις ανασκόπησης που αφορούν σε βιοχημικά δεδομένα και στοιχεία δομικής βιολογίας των παραπάνω ενζύμων. Ακολούθησε </w:t>
      </w:r>
      <w:proofErr w:type="spellStart"/>
      <w:r>
        <w:rPr>
          <w:rFonts w:ascii="Times New Roman" w:eastAsia="Times New Roman" w:hAnsi="Times New Roman" w:cs="Times New Roman"/>
          <w:sz w:val="24"/>
          <w:szCs w:val="24"/>
        </w:rPr>
        <w:t>βιοπληροφορική</w:t>
      </w:r>
      <w:proofErr w:type="spellEnd"/>
      <w:r>
        <w:rPr>
          <w:rFonts w:ascii="Times New Roman" w:eastAsia="Times New Roman" w:hAnsi="Times New Roman" w:cs="Times New Roman"/>
          <w:sz w:val="24"/>
          <w:szCs w:val="24"/>
        </w:rPr>
        <w:t xml:space="preserve"> ανάλυση των αλληλουχιών τους και</w:t>
      </w: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rPr>
        <w:t xml:space="preserve">in </w:t>
      </w:r>
      <w:proofErr w:type="spellStart"/>
      <w:r>
        <w:rPr>
          <w:rFonts w:ascii="Times New Roman" w:eastAsia="Times New Roman" w:hAnsi="Times New Roman" w:cs="Times New Roman"/>
          <w:b/>
          <w:i/>
          <w:sz w:val="24"/>
          <w:szCs w:val="24"/>
        </w:rPr>
        <w:t>silico</w:t>
      </w:r>
      <w:proofErr w:type="spellEnd"/>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ταυτοποίηση μικροοργανισμών που συνθέτουν πρωτεΐνες με παρόμοια λειτουργία. Τέλος αξιοποιήθηκαν τα δεδομένα εκτεταμένων μελετών χαρτογράφησης </w:t>
      </w:r>
      <w:proofErr w:type="spellStart"/>
      <w:r>
        <w:rPr>
          <w:rFonts w:ascii="Times New Roman" w:eastAsia="Times New Roman" w:hAnsi="Times New Roman" w:cs="Times New Roman"/>
          <w:sz w:val="24"/>
          <w:szCs w:val="24"/>
        </w:rPr>
        <w:t>μικροβιωμάτων</w:t>
      </w:r>
      <w:proofErr w:type="spellEnd"/>
      <w:r>
        <w:rPr>
          <w:rFonts w:ascii="Times New Roman" w:eastAsia="Times New Roman" w:hAnsi="Times New Roman" w:cs="Times New Roman"/>
          <w:sz w:val="24"/>
          <w:szCs w:val="24"/>
        </w:rPr>
        <w:t xml:space="preserve"> με στόχο την ανίχνευση μικροοργανισμών που να μπορούν να συμμετάσχουν στη </w:t>
      </w:r>
      <w:proofErr w:type="spellStart"/>
      <w:r>
        <w:rPr>
          <w:rFonts w:ascii="Times New Roman" w:eastAsia="Times New Roman" w:hAnsi="Times New Roman" w:cs="Times New Roman"/>
          <w:sz w:val="24"/>
          <w:szCs w:val="24"/>
        </w:rPr>
        <w:t>βιοδιάσπαση</w:t>
      </w:r>
      <w:proofErr w:type="spellEnd"/>
      <w:r>
        <w:rPr>
          <w:rFonts w:ascii="Times New Roman" w:eastAsia="Times New Roman" w:hAnsi="Times New Roman" w:cs="Times New Roman"/>
          <w:sz w:val="24"/>
          <w:szCs w:val="24"/>
        </w:rPr>
        <w:t xml:space="preserve"> πλαστικών στην ευρύτερη περιοχή της Μεσογείου.</w:t>
      </w:r>
    </w:p>
    <w:p w14:paraId="36D55307" w14:textId="77777777" w:rsidR="00480521" w:rsidRDefault="00000000">
      <w:pPr>
        <w:shd w:val="clear" w:color="auto" w:fill="FFFFFF"/>
        <w:spacing w:before="240" w:after="280" w:line="360" w:lineRule="auto"/>
        <w:jc w:val="both"/>
        <w:rPr>
          <w:rFonts w:ascii="Times New Roman" w:eastAsia="Times New Roman" w:hAnsi="Times New Roman" w:cs="Times New Roman"/>
          <w:i/>
        </w:rPr>
      </w:pPr>
      <w:r>
        <w:rPr>
          <w:rFonts w:ascii="Times New Roman" w:eastAsia="Times New Roman" w:hAnsi="Times New Roman" w:cs="Times New Roman"/>
          <w:b/>
          <w:i/>
        </w:rPr>
        <w:t>ΛΕΞΕΙΣ ΚΛΕΙΔΙΑ</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Βιοπληροφορική</w:t>
      </w:r>
      <w:proofErr w:type="spellEnd"/>
      <w:r>
        <w:rPr>
          <w:rFonts w:ascii="Times New Roman" w:eastAsia="Times New Roman" w:hAnsi="Times New Roman" w:cs="Times New Roman"/>
          <w:i/>
        </w:rPr>
        <w:t xml:space="preserve">, Μετά-ανάλυση, </w:t>
      </w:r>
      <w:proofErr w:type="spellStart"/>
      <w:r>
        <w:rPr>
          <w:rFonts w:ascii="Times New Roman" w:eastAsia="Times New Roman" w:hAnsi="Times New Roman" w:cs="Times New Roman"/>
          <w:i/>
        </w:rPr>
        <w:t>Βιοδιάσπαση</w:t>
      </w:r>
      <w:proofErr w:type="spellEnd"/>
      <w:r>
        <w:rPr>
          <w:rFonts w:ascii="Times New Roman" w:eastAsia="Times New Roman" w:hAnsi="Times New Roman" w:cs="Times New Roman"/>
          <w:i/>
        </w:rPr>
        <w:t>, Πλαστικά, Ένζυμο.</w:t>
      </w:r>
    </w:p>
    <w:p w14:paraId="30DF0E82" w14:textId="77777777" w:rsidR="00480521" w:rsidRDefault="00000000">
      <w:pPr>
        <w:shd w:val="clear" w:color="auto" w:fill="FFFFFF"/>
        <w:spacing w:before="24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ΕΙΣΑΓΩΓΗ</w:t>
      </w:r>
    </w:p>
    <w:p w14:paraId="783C5855" w14:textId="77777777" w:rsidR="00480521" w:rsidRDefault="00000000">
      <w:pPr>
        <w:spacing w:before="200"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Η συσσώρευση πλαστικών αποτελεί ένα σύγχρονο περιβαλλοντικό πρόβλημα. Έτσι τα τελευταία χρόνια η ανακάλυψη της </w:t>
      </w:r>
      <w:proofErr w:type="spellStart"/>
      <w:r>
        <w:rPr>
          <w:rFonts w:ascii="Times New Roman" w:eastAsia="Times New Roman" w:hAnsi="Times New Roman" w:cs="Times New Roman"/>
          <w:sz w:val="24"/>
          <w:szCs w:val="24"/>
        </w:rPr>
        <w:t>βιοδιάσπασης</w:t>
      </w:r>
      <w:proofErr w:type="spellEnd"/>
      <w:r>
        <w:rPr>
          <w:rFonts w:ascii="Times New Roman" w:eastAsia="Times New Roman" w:hAnsi="Times New Roman" w:cs="Times New Roman"/>
          <w:sz w:val="24"/>
          <w:szCs w:val="24"/>
        </w:rPr>
        <w:t xml:space="preserve">, δηλαδή της διάσπασης των πλαστικών μέσω </w:t>
      </w:r>
      <w:proofErr w:type="spellStart"/>
      <w:r>
        <w:rPr>
          <w:rFonts w:ascii="Times New Roman" w:eastAsia="Times New Roman" w:hAnsi="Times New Roman" w:cs="Times New Roman"/>
          <w:sz w:val="24"/>
          <w:szCs w:val="24"/>
        </w:rPr>
        <w:t>ενζυμικών</w:t>
      </w:r>
      <w:proofErr w:type="spellEnd"/>
      <w:r>
        <w:rPr>
          <w:rFonts w:ascii="Times New Roman" w:eastAsia="Times New Roman" w:hAnsi="Times New Roman" w:cs="Times New Roman"/>
          <w:sz w:val="24"/>
          <w:szCs w:val="24"/>
        </w:rPr>
        <w:t xml:space="preserve"> βιολογικών διαδικασιών, προβάλλει ως μια πιθανή λύση. Τα ένζυμα που διασπούν το πολυμερές </w:t>
      </w:r>
      <w:proofErr w:type="spellStart"/>
      <w:r>
        <w:rPr>
          <w:rFonts w:ascii="Times New Roman" w:eastAsia="Times New Roman" w:hAnsi="Times New Roman" w:cs="Times New Roman"/>
          <w:sz w:val="24"/>
          <w:szCs w:val="24"/>
        </w:rPr>
        <w:t>polyethylene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terephthalate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που συχνά </w:t>
      </w:r>
      <w:r>
        <w:rPr>
          <w:rFonts w:ascii="Times New Roman" w:eastAsia="Times New Roman" w:hAnsi="Times New Roman" w:cs="Times New Roman"/>
          <w:sz w:val="24"/>
          <w:szCs w:val="24"/>
        </w:rPr>
        <w:lastRenderedPageBreak/>
        <w:t xml:space="preserve">αποκαλείται “πλαστικό”, αναφέρονται γενικά ως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Πρόκειται για πρωτεΐνες με </w:t>
      </w:r>
      <w:proofErr w:type="spellStart"/>
      <w:r>
        <w:rPr>
          <w:rFonts w:ascii="Times New Roman" w:eastAsia="Times New Roman" w:hAnsi="Times New Roman" w:cs="Times New Roman"/>
          <w:sz w:val="24"/>
          <w:szCs w:val="24"/>
        </w:rPr>
        <w:t>ενζυμική</w:t>
      </w:r>
      <w:proofErr w:type="spellEnd"/>
      <w:r>
        <w:rPr>
          <w:rFonts w:ascii="Times New Roman" w:eastAsia="Times New Roman" w:hAnsi="Times New Roman" w:cs="Times New Roman"/>
          <w:sz w:val="24"/>
          <w:szCs w:val="24"/>
        </w:rPr>
        <w:t xml:space="preserve"> δράση που παράγονται από μικροοργανισμούς και μπορούν και καταλύουν μέσω του ενεργού τους κέντρου την υδρόλυση του πλαστικού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Στην Εικόνα 1 φαίνεται το ενεργό κέντρο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από το μικρόβιο </w:t>
      </w: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r>
        <w:rPr>
          <w:rFonts w:ascii="Times New Roman" w:eastAsia="Times New Roman" w:hAnsi="Times New Roman" w:cs="Times New Roman"/>
          <w:sz w:val="24"/>
          <w:szCs w:val="24"/>
        </w:rPr>
        <w:t xml:space="preserve"> συνδεδεμένο πάνω σε ένα πλαστικό διμερές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dimer</w:t>
      </w:r>
      <w:proofErr w:type="spellEnd"/>
      <w:r>
        <w:rPr>
          <w:rFonts w:ascii="Times New Roman" w:eastAsia="Times New Roman" w:hAnsi="Times New Roman" w:cs="Times New Roman"/>
          <w:sz w:val="24"/>
          <w:szCs w:val="24"/>
        </w:rPr>
        <w:t xml:space="preserve">). Η δομική περιοχή του πρωτεϊνικού μορίου, που αντιστοιχεί στο ενεργό κέντρο, συγκροτείται από μια συγκεκριμένη αλληλουχία αμινοξέων. Η </w:t>
      </w:r>
      <w:proofErr w:type="spellStart"/>
      <w:r>
        <w:rPr>
          <w:rFonts w:ascii="Times New Roman" w:eastAsia="Times New Roman" w:hAnsi="Times New Roman" w:cs="Times New Roman"/>
          <w:sz w:val="24"/>
          <w:szCs w:val="24"/>
        </w:rPr>
        <w:t>αμινοξική</w:t>
      </w:r>
      <w:proofErr w:type="spellEnd"/>
      <w:r>
        <w:rPr>
          <w:rFonts w:ascii="Times New Roman" w:eastAsia="Times New Roman" w:hAnsi="Times New Roman" w:cs="Times New Roman"/>
          <w:sz w:val="24"/>
          <w:szCs w:val="24"/>
        </w:rPr>
        <w:t xml:space="preserve"> αυτή αλληλουχία, με τη σειρά της κωδικοποιείται από μια αλληλουχία </w:t>
      </w:r>
      <w:proofErr w:type="spellStart"/>
      <w:r>
        <w:rPr>
          <w:rFonts w:ascii="Times New Roman" w:eastAsia="Times New Roman" w:hAnsi="Times New Roman" w:cs="Times New Roman"/>
          <w:sz w:val="24"/>
          <w:szCs w:val="24"/>
        </w:rPr>
        <w:t>νουκλεοτιδίων</w:t>
      </w:r>
      <w:proofErr w:type="spellEnd"/>
      <w:r>
        <w:rPr>
          <w:rFonts w:ascii="Times New Roman" w:eastAsia="Times New Roman" w:hAnsi="Times New Roman" w:cs="Times New Roman"/>
          <w:sz w:val="24"/>
          <w:szCs w:val="24"/>
        </w:rPr>
        <w:t xml:space="preserve"> που συναντάμε στο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xml:space="preserve"> διαφόρων μικροοργανισμών. Υπάρχουν λοιπόν πολλές ερευνητικές εργασίες που εξετάζουν τη δομή και την </w:t>
      </w:r>
      <w:proofErr w:type="spellStart"/>
      <w:r>
        <w:rPr>
          <w:rFonts w:ascii="Times New Roman" w:eastAsia="Times New Roman" w:hAnsi="Times New Roman" w:cs="Times New Roman"/>
          <w:sz w:val="24"/>
          <w:szCs w:val="24"/>
        </w:rPr>
        <w:t>ενεργότητα</w:t>
      </w:r>
      <w:proofErr w:type="spellEnd"/>
      <w:r>
        <w:rPr>
          <w:rFonts w:ascii="Times New Roman" w:eastAsia="Times New Roman" w:hAnsi="Times New Roman" w:cs="Times New Roman"/>
          <w:sz w:val="24"/>
          <w:szCs w:val="24"/>
        </w:rPr>
        <w:t xml:space="preserve"> των ενζύμων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κάτω από διάφορες συνθήκες και αναγνωρίζουν τους μικροοργανισμούς από τους οποίους παράγονται (</w:t>
      </w:r>
      <w:proofErr w:type="spellStart"/>
      <w:r>
        <w:rPr>
          <w:rFonts w:ascii="Times New Roman" w:eastAsia="Times New Roman" w:hAnsi="Times New Roman" w:cs="Times New Roman"/>
          <w:sz w:val="24"/>
          <w:szCs w:val="24"/>
        </w:rPr>
        <w:t>Burgin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2024 </w:t>
      </w:r>
      <w:proofErr w:type="spellStart"/>
      <w:r>
        <w:rPr>
          <w:rFonts w:ascii="Times New Roman" w:eastAsia="Times New Roman" w:hAnsi="Times New Roman" w:cs="Times New Roman"/>
          <w:sz w:val="24"/>
          <w:szCs w:val="24"/>
        </w:rPr>
        <w:t>Han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Moog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2019). Παράλληλα, διεθνή ερευνητικά προγράμματα μελετούν το </w:t>
      </w:r>
      <w:proofErr w:type="spellStart"/>
      <w:r>
        <w:rPr>
          <w:rFonts w:ascii="Times New Roman" w:eastAsia="Times New Roman" w:hAnsi="Times New Roman" w:cs="Times New Roman"/>
          <w:sz w:val="24"/>
          <w:szCs w:val="24"/>
        </w:rPr>
        <w:t>μικροβίωμα</w:t>
      </w:r>
      <w:proofErr w:type="spellEnd"/>
      <w:r>
        <w:rPr>
          <w:rFonts w:ascii="Times New Roman" w:eastAsia="Times New Roman" w:hAnsi="Times New Roman" w:cs="Times New Roman"/>
          <w:sz w:val="24"/>
          <w:szCs w:val="24"/>
        </w:rPr>
        <w:t xml:space="preserve"> ξηράς και θάλασσας, </w:t>
      </w:r>
      <w:proofErr w:type="spellStart"/>
      <w:r>
        <w:rPr>
          <w:rFonts w:ascii="Times New Roman" w:eastAsia="Times New Roman" w:hAnsi="Times New Roman" w:cs="Times New Roman"/>
          <w:sz w:val="24"/>
          <w:szCs w:val="24"/>
        </w:rPr>
        <w:t>ταυτοποιώντας</w:t>
      </w:r>
      <w:proofErr w:type="spellEnd"/>
      <w:r>
        <w:rPr>
          <w:rFonts w:ascii="Times New Roman" w:eastAsia="Times New Roman" w:hAnsi="Times New Roman" w:cs="Times New Roman"/>
          <w:sz w:val="24"/>
          <w:szCs w:val="24"/>
        </w:rPr>
        <w:t xml:space="preserve"> τους μικροοργανισμούς μέσω τεχνικών </w:t>
      </w:r>
      <w:proofErr w:type="spellStart"/>
      <w:r>
        <w:rPr>
          <w:rFonts w:ascii="Times New Roman" w:eastAsia="Times New Roman" w:hAnsi="Times New Roman" w:cs="Times New Roman"/>
          <w:sz w:val="24"/>
          <w:szCs w:val="24"/>
        </w:rPr>
        <w:t>αλληλούχισης</w:t>
      </w:r>
      <w:proofErr w:type="spellEnd"/>
      <w:r>
        <w:rPr>
          <w:rFonts w:ascii="Times New Roman" w:eastAsia="Times New Roman" w:hAnsi="Times New Roman" w:cs="Times New Roman"/>
          <w:sz w:val="24"/>
          <w:szCs w:val="24"/>
        </w:rPr>
        <w:t xml:space="preserve"> του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Όλα τα παραπάνω δεδομένα  καταχωρούνται σε ειδικά σχεδιασμένες βάσεις δεδομένων (</w:t>
      </w:r>
      <w:proofErr w:type="spellStart"/>
      <w:r>
        <w:rPr>
          <w:rFonts w:ascii="Times New Roman" w:eastAsia="Times New Roman" w:hAnsi="Times New Roman" w:cs="Times New Roman"/>
          <w:sz w:val="24"/>
          <w:szCs w:val="24"/>
        </w:rPr>
        <w:t>Matias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Rodrigues</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xml:space="preserve">., 2017). Στην παρούσα εργασία αξιοποιήσαμε τα στοιχεία της διεθνούς βιβλιογραφίας και τα δεδομένα έγκριτων βάσεων δεδομένων και με μεθόδους </w:t>
      </w:r>
      <w:proofErr w:type="spellStart"/>
      <w:r>
        <w:rPr>
          <w:rFonts w:ascii="Times New Roman" w:eastAsia="Times New Roman" w:hAnsi="Times New Roman" w:cs="Times New Roman"/>
          <w:sz w:val="24"/>
          <w:szCs w:val="24"/>
        </w:rPr>
        <w:t>βιοπληροφορικής</w:t>
      </w:r>
      <w:proofErr w:type="spellEnd"/>
      <w:r>
        <w:rPr>
          <w:rFonts w:ascii="Times New Roman" w:eastAsia="Times New Roman" w:hAnsi="Times New Roman" w:cs="Times New Roman"/>
          <w:sz w:val="24"/>
          <w:szCs w:val="24"/>
        </w:rPr>
        <w:t xml:space="preserve">  αναζητήσαμε μικροοργανισμούς που μπορούν να παράγουν ένζυμα της κατηγορίας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Στη συνέχεια αναζητήσαμε και παρουσιάζουμε την γεωγραφική τους εξάπλωση  εστιάζοντας περισσότερο στην ευρύτερη περιοχή της Μεσογείου. Απώτερος σκοπός αυτής της ερευνητικής εργασίας είναι η εύρεση μικροοργανισμών που εντοπίζονται στην περιοχή της μεσογείου και μπορούν να διασπάσουν τα πλαστικά τύπου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μέσω των ενζύμων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που παράγουν. Έτσι οι περιοχές όπου εντοπίζονται οι εν λόγω μικροοργανισμοί μπορούν να αποτελέσουν επίκεντρο μελετών εγκατάστασης σταθμών </w:t>
      </w:r>
      <w:proofErr w:type="spellStart"/>
      <w:r>
        <w:rPr>
          <w:rFonts w:ascii="Times New Roman" w:eastAsia="Times New Roman" w:hAnsi="Times New Roman" w:cs="Times New Roman"/>
          <w:sz w:val="24"/>
          <w:szCs w:val="24"/>
        </w:rPr>
        <w:t>βιοδιάσπασης</w:t>
      </w:r>
      <w:proofErr w:type="spellEnd"/>
      <w:r>
        <w:rPr>
          <w:rFonts w:ascii="Times New Roman" w:eastAsia="Times New Roman" w:hAnsi="Times New Roman" w:cs="Times New Roman"/>
          <w:sz w:val="24"/>
          <w:szCs w:val="24"/>
        </w:rPr>
        <w:t xml:space="preserve"> πλαστικών ή απλώς θέσεις αναζήτησης των συγκεκριμένων μικροοργανισμών προς απομόνωση και περαιτέρω μελέτη.</w:t>
      </w:r>
    </w:p>
    <w:p w14:paraId="3E159D2E" w14:textId="77777777" w:rsidR="00480521" w:rsidRDefault="00000000">
      <w:pPr>
        <w:shd w:val="clear" w:color="auto" w:fill="FFFFFF"/>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C185F2A" wp14:editId="3E07A866">
            <wp:extent cx="3181350" cy="195262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3181350" cy="1952625"/>
                    </a:xfrm>
                    <a:prstGeom prst="rect">
                      <a:avLst/>
                    </a:prstGeom>
                    <a:ln/>
                  </pic:spPr>
                </pic:pic>
              </a:graphicData>
            </a:graphic>
          </wp:inline>
        </w:drawing>
      </w:r>
    </w:p>
    <w:p w14:paraId="5E3BC18E" w14:textId="77777777" w:rsidR="00480521" w:rsidRDefault="00000000">
      <w:pPr>
        <w:shd w:val="clear" w:color="auto" w:fill="FFFFFF"/>
        <w:spacing w:before="12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Εικόνα 1: </w:t>
      </w:r>
      <w:r>
        <w:rPr>
          <w:rFonts w:ascii="Times New Roman" w:eastAsia="Times New Roman" w:hAnsi="Times New Roman" w:cs="Times New Roman"/>
          <w:sz w:val="20"/>
          <w:szCs w:val="20"/>
        </w:rPr>
        <w:t xml:space="preserve">Το Ένζυμο </w:t>
      </w:r>
      <w:proofErr w:type="spellStart"/>
      <w:r>
        <w:rPr>
          <w:rFonts w:ascii="Times New Roman" w:eastAsia="Times New Roman" w:hAnsi="Times New Roman" w:cs="Times New Roman"/>
          <w:sz w:val="20"/>
          <w:szCs w:val="20"/>
        </w:rPr>
        <w:t>PETase</w:t>
      </w:r>
      <w:proofErr w:type="spellEnd"/>
      <w:r>
        <w:rPr>
          <w:rFonts w:ascii="Times New Roman" w:eastAsia="Times New Roman" w:hAnsi="Times New Roman" w:cs="Times New Roman"/>
          <w:sz w:val="20"/>
          <w:szCs w:val="20"/>
        </w:rPr>
        <w:t xml:space="preserve"> από το Μικρόβιο </w:t>
      </w:r>
      <w:proofErr w:type="spellStart"/>
      <w:r>
        <w:rPr>
          <w:rFonts w:ascii="Times New Roman" w:eastAsia="Times New Roman" w:hAnsi="Times New Roman" w:cs="Times New Roman"/>
          <w:i/>
          <w:sz w:val="20"/>
          <w:szCs w:val="20"/>
        </w:rPr>
        <w:t>Ideonella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sakaiensis</w:t>
      </w:r>
      <w:r>
        <w:rPr>
          <w:rFonts w:ascii="Times New Roman" w:eastAsia="Times New Roman" w:hAnsi="Times New Roman" w:cs="Times New Roman"/>
          <w:sz w:val="20"/>
          <w:szCs w:val="20"/>
        </w:rPr>
        <w:t>με</w:t>
      </w:r>
      <w:proofErr w:type="spellEnd"/>
      <w:r>
        <w:rPr>
          <w:rFonts w:ascii="Times New Roman" w:eastAsia="Times New Roman" w:hAnsi="Times New Roman" w:cs="Times New Roman"/>
          <w:sz w:val="20"/>
          <w:szCs w:val="20"/>
        </w:rPr>
        <w:t xml:space="preserve"> το Ενεργό του Κέντρο</w:t>
      </w:r>
    </w:p>
    <w:p w14:paraId="357D483E" w14:textId="77777777" w:rsidR="00480521" w:rsidRDefault="00000000">
      <w:pPr>
        <w:shd w:val="clear" w:color="auto" w:fill="FFFFFF"/>
        <w:spacing w:before="24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Α. Απεικόνιση της επιφάνειας του ενεργού κέντρου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από το μικρόβιο </w:t>
      </w: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r>
        <w:rPr>
          <w:rFonts w:ascii="Times New Roman" w:eastAsia="Times New Roman" w:hAnsi="Times New Roman" w:cs="Times New Roman"/>
          <w:sz w:val="24"/>
          <w:szCs w:val="24"/>
        </w:rPr>
        <w:t xml:space="preserve"> (λευκή επιφάνεια) συνδεδεμένο πάνω σε ένα πλαστικό διμερές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dimer</w:t>
      </w:r>
      <w:proofErr w:type="spellEnd"/>
      <w:r>
        <w:rPr>
          <w:rFonts w:ascii="Times New Roman" w:eastAsia="Times New Roman" w:hAnsi="Times New Roman" w:cs="Times New Roman"/>
          <w:sz w:val="24"/>
          <w:szCs w:val="24"/>
        </w:rPr>
        <w:t xml:space="preserve">). Με </w:t>
      </w:r>
      <w:proofErr w:type="spellStart"/>
      <w:r>
        <w:rPr>
          <w:rFonts w:ascii="Times New Roman" w:eastAsia="Times New Roman" w:hAnsi="Times New Roman" w:cs="Times New Roman"/>
          <w:sz w:val="24"/>
          <w:szCs w:val="24"/>
        </w:rPr>
        <w:t>γκρί</w:t>
      </w:r>
      <w:proofErr w:type="spellEnd"/>
      <w:r>
        <w:rPr>
          <w:rFonts w:ascii="Times New Roman" w:eastAsia="Times New Roman" w:hAnsi="Times New Roman" w:cs="Times New Roman"/>
          <w:sz w:val="24"/>
          <w:szCs w:val="24"/>
        </w:rPr>
        <w:t xml:space="preserve"> χρώμα υποδεικνύονται τα μέρη του πλαστικού, ενώ με κόκκινο, γαλάζιο και πορτοκαλί τα αμινοξέα του ενεργού κέντρου του ενζύμου που προσδένονται σ' αυτό. Πιο αναλυτικά με κόκκινο χρώμα σημειώνεται το </w:t>
      </w:r>
      <w:proofErr w:type="spellStart"/>
      <w:r>
        <w:rPr>
          <w:rFonts w:ascii="Times New Roman" w:eastAsia="Times New Roman" w:hAnsi="Times New Roman" w:cs="Times New Roman"/>
          <w:sz w:val="24"/>
          <w:szCs w:val="24"/>
        </w:rPr>
        <w:t>αμινοξύ</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σερίνη</w:t>
      </w:r>
      <w:proofErr w:type="spellEnd"/>
      <w:r>
        <w:rPr>
          <w:rFonts w:ascii="Times New Roman" w:eastAsia="Times New Roman" w:hAnsi="Times New Roman" w:cs="Times New Roman"/>
          <w:sz w:val="24"/>
          <w:szCs w:val="24"/>
        </w:rPr>
        <w:t xml:space="preserve"> (Ser160), με γαλαζοπράσινο χρώμα η  </w:t>
      </w:r>
      <w:proofErr w:type="spellStart"/>
      <w:r>
        <w:rPr>
          <w:rFonts w:ascii="Times New Roman" w:eastAsia="Times New Roman" w:hAnsi="Times New Roman" w:cs="Times New Roman"/>
          <w:sz w:val="24"/>
          <w:szCs w:val="24"/>
        </w:rPr>
        <w:t>τρυπτοφάνη</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Trp</w:t>
      </w:r>
      <w:proofErr w:type="spellEnd"/>
      <w:r>
        <w:rPr>
          <w:rFonts w:ascii="Times New Roman" w:eastAsia="Times New Roman" w:hAnsi="Times New Roman" w:cs="Times New Roman"/>
          <w:sz w:val="24"/>
          <w:szCs w:val="24"/>
        </w:rPr>
        <w:t xml:space="preserve">) και με πορτοκαλί τα αμινοξέα  </w:t>
      </w:r>
      <w:proofErr w:type="spellStart"/>
      <w:r>
        <w:rPr>
          <w:rFonts w:ascii="Times New Roman" w:eastAsia="Times New Roman" w:hAnsi="Times New Roman" w:cs="Times New Roman"/>
          <w:sz w:val="24"/>
          <w:szCs w:val="24"/>
        </w:rPr>
        <w:t>Met</w:t>
      </w:r>
      <w:proofErr w:type="spellEnd"/>
      <w:r>
        <w:rPr>
          <w:rFonts w:ascii="Times New Roman" w:eastAsia="Times New Roman" w:hAnsi="Times New Roman" w:cs="Times New Roman"/>
          <w:sz w:val="24"/>
          <w:szCs w:val="24"/>
        </w:rPr>
        <w:t xml:space="preserve"> 161 και </w:t>
      </w:r>
      <w:proofErr w:type="spellStart"/>
      <w:r>
        <w:rPr>
          <w:rFonts w:ascii="Times New Roman" w:eastAsia="Times New Roman" w:hAnsi="Times New Roman" w:cs="Times New Roman"/>
          <w:sz w:val="24"/>
          <w:szCs w:val="24"/>
        </w:rPr>
        <w:t>Tyr</w:t>
      </w:r>
      <w:proofErr w:type="spellEnd"/>
      <w:r>
        <w:rPr>
          <w:rFonts w:ascii="Times New Roman" w:eastAsia="Times New Roman" w:hAnsi="Times New Roman" w:cs="Times New Roman"/>
          <w:sz w:val="24"/>
          <w:szCs w:val="24"/>
        </w:rPr>
        <w:t xml:space="preserve"> 87. Β. Λεπτομερής απεικόνιση του ενεργού κέντρου του ενζύμου που εστιάζει στην τριάδα των αμινοξέων που απαρτίζουν την καταλυτική του περιοχή (Ser160, His237 και Asp206).  Το διμερές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 xml:space="preserve"> παριστάνεται με γκρι χρώμα. </w:t>
      </w:r>
      <w:r>
        <w:rPr>
          <w:rFonts w:ascii="Times New Roman" w:eastAsia="Times New Roman" w:hAnsi="Times New Roman" w:cs="Times New Roman"/>
          <w:sz w:val="24"/>
          <w:szCs w:val="24"/>
        </w:rPr>
        <w:lastRenderedPageBreak/>
        <w:t xml:space="preserve">Τα αμινοξέα Trp185 και Trp159 χρωματίζονται γαλαζοπράσινα και τα αμινοξέα Met161 και Tyr87 πορτοκαλί. </w:t>
      </w:r>
    </w:p>
    <w:p w14:paraId="22493C54" w14:textId="77777777" w:rsidR="00480521" w:rsidRDefault="00480521">
      <w:pPr>
        <w:jc w:val="both"/>
        <w:rPr>
          <w:rFonts w:ascii="Times New Roman" w:eastAsia="Times New Roman" w:hAnsi="Times New Roman" w:cs="Times New Roman"/>
          <w:sz w:val="24"/>
          <w:szCs w:val="24"/>
        </w:rPr>
      </w:pPr>
    </w:p>
    <w:p w14:paraId="6E9C3921" w14:textId="77777777" w:rsidR="00480521" w:rsidRDefault="00000000">
      <w:pPr>
        <w:shd w:val="clear" w:color="auto" w:fill="FFFFFF"/>
        <w:spacing w:before="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ΔΕΔΟΜΕΝΑ ΚΑΙ ΜΕΘΟΔΟΙ</w:t>
      </w:r>
    </w:p>
    <w:p w14:paraId="7A48A64A" w14:textId="77777777" w:rsidR="00480521" w:rsidRDefault="00000000">
      <w:pPr>
        <w:shd w:val="clear" w:color="auto" w:fill="FFFFFF"/>
        <w:spacing w:before="240"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Για τις ανάγκες της παρούσας εργασίας ακολουθήθηκαν τα παρακάτω βήματα ανάλυσης δεδομένων. Συλλογή όλων των κρυσταλλικών δομών πρωτεϊνών που φέρουν τη δομική περιοχή (</w:t>
      </w:r>
      <w:proofErr w:type="spellStart"/>
      <w:r>
        <w:rPr>
          <w:rFonts w:ascii="Times New Roman" w:eastAsia="Times New Roman" w:hAnsi="Times New Roman" w:cs="Times New Roman"/>
          <w:sz w:val="24"/>
          <w:szCs w:val="24"/>
        </w:rPr>
        <w:t>domain</w:t>
      </w:r>
      <w:proofErr w:type="spellEnd"/>
      <w:r>
        <w:rPr>
          <w:rFonts w:ascii="Times New Roman" w:eastAsia="Times New Roman" w:hAnsi="Times New Roman" w:cs="Times New Roman"/>
          <w:sz w:val="24"/>
          <w:szCs w:val="24"/>
        </w:rPr>
        <w:t xml:space="preserve">) που αντιστοιχεί στο ενεργό κέντρο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από τη βάση δεδομένων </w:t>
      </w:r>
      <w:proofErr w:type="spellStart"/>
      <w:r>
        <w:rPr>
          <w:rFonts w:ascii="Times New Roman" w:eastAsia="Times New Roman" w:hAnsi="Times New Roman" w:cs="Times New Roman"/>
          <w:sz w:val="24"/>
          <w:szCs w:val="24"/>
        </w:rPr>
        <w:t>Protein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Data</w:t>
      </w:r>
      <w:proofErr w:type="spellEnd"/>
      <w:r>
        <w:rPr>
          <w:rFonts w:ascii="Times New Roman" w:eastAsia="Times New Roman" w:hAnsi="Times New Roman" w:cs="Times New Roman"/>
          <w:sz w:val="24"/>
          <w:szCs w:val="24"/>
        </w:rPr>
        <w:t xml:space="preserve"> Bank (</w:t>
      </w:r>
      <w:proofErr w:type="spellStart"/>
      <w:r>
        <w:rPr>
          <w:rFonts w:ascii="Times New Roman" w:eastAsia="Times New Roman" w:hAnsi="Times New Roman" w:cs="Times New Roman"/>
          <w:sz w:val="24"/>
          <w:szCs w:val="24"/>
        </w:rPr>
        <w:t>PDB</w:t>
      </w:r>
      <w:proofErr w:type="spellEnd"/>
      <w:r>
        <w:rPr>
          <w:rFonts w:ascii="Times New Roman" w:eastAsia="Times New Roman" w:hAnsi="Times New Roman" w:cs="Times New Roman"/>
          <w:sz w:val="24"/>
          <w:szCs w:val="24"/>
        </w:rPr>
        <w:t>)</w:t>
      </w:r>
      <w:hyperlink r:id="rId8">
        <w:r>
          <w:rPr>
            <w:rFonts w:ascii="Times New Roman" w:eastAsia="Times New Roman" w:hAnsi="Times New Roman" w:cs="Times New Roman"/>
            <w:sz w:val="24"/>
            <w:szCs w:val="24"/>
          </w:rPr>
          <w:t xml:space="preserve"> </w:t>
        </w:r>
      </w:hyperlink>
      <w:hyperlink r:id="rId9">
        <w:r>
          <w:rPr>
            <w:rFonts w:ascii="Times New Roman" w:eastAsia="Times New Roman" w:hAnsi="Times New Roman" w:cs="Times New Roman"/>
            <w:color w:val="1155CC"/>
            <w:sz w:val="24"/>
            <w:szCs w:val="24"/>
            <w:u w:val="single"/>
          </w:rPr>
          <w:t>https://www.rcsb.org/</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Εξαγωγή των </w:t>
      </w:r>
      <w:proofErr w:type="spellStart"/>
      <w:r>
        <w:rPr>
          <w:rFonts w:ascii="Times New Roman" w:eastAsia="Times New Roman" w:hAnsi="Times New Roman" w:cs="Times New Roman"/>
          <w:sz w:val="24"/>
          <w:szCs w:val="24"/>
        </w:rPr>
        <w:t>αμινοξικών</w:t>
      </w:r>
      <w:proofErr w:type="spellEnd"/>
      <w:r>
        <w:rPr>
          <w:rFonts w:ascii="Times New Roman" w:eastAsia="Times New Roman" w:hAnsi="Times New Roman" w:cs="Times New Roman"/>
          <w:sz w:val="24"/>
          <w:szCs w:val="24"/>
        </w:rPr>
        <w:t xml:space="preserve"> αλληλουχιών των δομών αυτών σε </w:t>
      </w:r>
      <w:proofErr w:type="spellStart"/>
      <w:r>
        <w:rPr>
          <w:rFonts w:ascii="Times New Roman" w:eastAsia="Times New Roman" w:hAnsi="Times New Roman" w:cs="Times New Roman"/>
          <w:sz w:val="24"/>
          <w:szCs w:val="24"/>
        </w:rPr>
        <w:t>fasta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format</w:t>
      </w:r>
      <w:proofErr w:type="spellEnd"/>
      <w:r>
        <w:rPr>
          <w:rFonts w:ascii="Times New Roman" w:eastAsia="Times New Roman" w:hAnsi="Times New Roman" w:cs="Times New Roman"/>
          <w:sz w:val="24"/>
          <w:szCs w:val="24"/>
        </w:rPr>
        <w:t xml:space="preserve"> από τη βάση δεδομένων</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https://www.rcsb.org/</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Μετατροπή των παραπάνω </w:t>
      </w:r>
      <w:proofErr w:type="spellStart"/>
      <w:r>
        <w:rPr>
          <w:rFonts w:ascii="Times New Roman" w:eastAsia="Times New Roman" w:hAnsi="Times New Roman" w:cs="Times New Roman"/>
          <w:sz w:val="24"/>
          <w:szCs w:val="24"/>
        </w:rPr>
        <w:t>αμινοξικών</w:t>
      </w:r>
      <w:proofErr w:type="spellEnd"/>
      <w:r>
        <w:rPr>
          <w:rFonts w:ascii="Times New Roman" w:eastAsia="Times New Roman" w:hAnsi="Times New Roman" w:cs="Times New Roman"/>
          <w:sz w:val="24"/>
          <w:szCs w:val="24"/>
        </w:rPr>
        <w:t xml:space="preserve"> αλληλουχιών σε </w:t>
      </w:r>
      <w:proofErr w:type="spellStart"/>
      <w:r>
        <w:rPr>
          <w:rFonts w:ascii="Times New Roman" w:eastAsia="Times New Roman" w:hAnsi="Times New Roman" w:cs="Times New Roman"/>
          <w:sz w:val="24"/>
          <w:szCs w:val="24"/>
        </w:rPr>
        <w:t>νουκλεοτιδικές</w:t>
      </w:r>
      <w:proofErr w:type="spellEnd"/>
      <w:r>
        <w:rPr>
          <w:rFonts w:ascii="Times New Roman" w:eastAsia="Times New Roman" w:hAnsi="Times New Roman" w:cs="Times New Roman"/>
          <w:sz w:val="24"/>
          <w:szCs w:val="24"/>
        </w:rPr>
        <w:t xml:space="preserve"> αλληλουχίες (</w:t>
      </w:r>
      <w:proofErr w:type="spellStart"/>
      <w:r>
        <w:rPr>
          <w:rFonts w:ascii="Times New Roman" w:eastAsia="Times New Roman" w:hAnsi="Times New Roman" w:cs="Times New Roman"/>
          <w:sz w:val="24"/>
          <w:szCs w:val="24"/>
        </w:rPr>
        <w:t>fasta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format</w:t>
      </w:r>
      <w:proofErr w:type="spellEnd"/>
      <w:r>
        <w:rPr>
          <w:rFonts w:ascii="Times New Roman" w:eastAsia="Times New Roman" w:hAnsi="Times New Roman" w:cs="Times New Roman"/>
          <w:sz w:val="24"/>
          <w:szCs w:val="24"/>
        </w:rPr>
        <w:t xml:space="preserve">) με τον αλγόριθμο </w:t>
      </w:r>
      <w:proofErr w:type="spellStart"/>
      <w:r>
        <w:rPr>
          <w:rFonts w:ascii="Times New Roman" w:eastAsia="Times New Roman" w:hAnsi="Times New Roman" w:cs="Times New Roman"/>
          <w:sz w:val="24"/>
          <w:szCs w:val="24"/>
        </w:rPr>
        <w:t>tblastn</w:t>
      </w:r>
      <w:proofErr w:type="spellEnd"/>
      <w:r>
        <w:rPr>
          <w:rFonts w:ascii="Times New Roman" w:eastAsia="Times New Roman" w:hAnsi="Times New Roman" w:cs="Times New Roman"/>
          <w:sz w:val="24"/>
          <w:szCs w:val="24"/>
        </w:rPr>
        <w:t xml:space="preserve">. Αναζήτηση ομολόγων </w:t>
      </w:r>
      <w:proofErr w:type="spellStart"/>
      <w:r>
        <w:rPr>
          <w:rFonts w:ascii="Times New Roman" w:eastAsia="Times New Roman" w:hAnsi="Times New Roman" w:cs="Times New Roman"/>
          <w:sz w:val="24"/>
          <w:szCs w:val="24"/>
        </w:rPr>
        <w:t>νουκλεοτιδικών</w:t>
      </w:r>
      <w:proofErr w:type="spellEnd"/>
      <w:r>
        <w:rPr>
          <w:rFonts w:ascii="Times New Roman" w:eastAsia="Times New Roman" w:hAnsi="Times New Roman" w:cs="Times New Roman"/>
          <w:sz w:val="24"/>
          <w:szCs w:val="24"/>
        </w:rPr>
        <w:t xml:space="preserve"> αλληλουχιών, αλληλουχιών δηλαδή που κωδικοποιούν την αλληλουχία των αμινοξέων του ενεργού κέντρου του ενζύμου, σε όλα τα γνωστά </w:t>
      </w:r>
      <w:proofErr w:type="spellStart"/>
      <w:r>
        <w:rPr>
          <w:rFonts w:ascii="Times New Roman" w:eastAsia="Times New Roman" w:hAnsi="Times New Roman" w:cs="Times New Roman"/>
          <w:sz w:val="24"/>
          <w:szCs w:val="24"/>
        </w:rPr>
        <w:t>γονιδιώματα</w:t>
      </w:r>
      <w:proofErr w:type="spellEnd"/>
      <w:r>
        <w:rPr>
          <w:rFonts w:ascii="Times New Roman" w:eastAsia="Times New Roman" w:hAnsi="Times New Roman" w:cs="Times New Roman"/>
          <w:sz w:val="24"/>
          <w:szCs w:val="24"/>
        </w:rPr>
        <w:t xml:space="preserve"> μικροοργανισμών. Η αναζήτηση των αλληλουχιών αυτών έγινε με τους αλγόριθμους </w:t>
      </w:r>
      <w:proofErr w:type="spellStart"/>
      <w:r>
        <w:rPr>
          <w:rFonts w:ascii="Times New Roman" w:eastAsia="Times New Roman" w:hAnsi="Times New Roman" w:cs="Times New Roman"/>
          <w:sz w:val="24"/>
          <w:szCs w:val="24"/>
        </w:rPr>
        <w:t>blast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genomes</w:t>
      </w:r>
      <w:proofErr w:type="spellEnd"/>
      <w:r>
        <w:rPr>
          <w:rFonts w:ascii="Times New Roman" w:eastAsia="Times New Roman" w:hAnsi="Times New Roman" w:cs="Times New Roman"/>
          <w:sz w:val="24"/>
          <w:szCs w:val="24"/>
        </w:rPr>
        <w:t xml:space="preserve"> και </w:t>
      </w:r>
      <w:proofErr w:type="spellStart"/>
      <w:r>
        <w:rPr>
          <w:rFonts w:ascii="Times New Roman" w:eastAsia="Times New Roman" w:hAnsi="Times New Roman" w:cs="Times New Roman"/>
          <w:sz w:val="24"/>
          <w:szCs w:val="24"/>
        </w:rPr>
        <w:t>PSI-BLAST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Position-Specific</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Iterated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BLAST</w:t>
      </w:r>
      <w:proofErr w:type="spellEnd"/>
      <w:r>
        <w:rPr>
          <w:rFonts w:ascii="Times New Roman" w:eastAsia="Times New Roman" w:hAnsi="Times New Roman" w:cs="Times New Roman"/>
          <w:sz w:val="24"/>
          <w:szCs w:val="24"/>
        </w:rPr>
        <w:t xml:space="preserve">) στον </w:t>
      </w:r>
      <w:proofErr w:type="spellStart"/>
      <w:r>
        <w:rPr>
          <w:rFonts w:ascii="Times New Roman" w:eastAsia="Times New Roman" w:hAnsi="Times New Roman" w:cs="Times New Roman"/>
          <w:sz w:val="24"/>
          <w:szCs w:val="24"/>
        </w:rPr>
        <w:t>ιστότοπο</w:t>
      </w:r>
      <w:proofErr w:type="spellEnd"/>
      <w:r>
        <w:rPr>
          <w:rFonts w:ascii="Times New Roman" w:eastAsia="Times New Roman" w:hAnsi="Times New Roman" w:cs="Times New Roman"/>
          <w:sz w:val="24"/>
          <w:szCs w:val="24"/>
        </w:rPr>
        <w:t xml:space="preserve"> του </w:t>
      </w:r>
      <w:proofErr w:type="spellStart"/>
      <w:r>
        <w:rPr>
          <w:rFonts w:ascii="Times New Roman" w:eastAsia="Times New Roman" w:hAnsi="Times New Roman" w:cs="Times New Roman"/>
          <w:sz w:val="24"/>
          <w:szCs w:val="24"/>
        </w:rPr>
        <w:t>National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Biotechnology</w:t>
      </w:r>
      <w:proofErr w:type="spellEnd"/>
      <w:r>
        <w:rPr>
          <w:rFonts w:ascii="Times New Roman" w:eastAsia="Times New Roman" w:hAnsi="Times New Roman" w:cs="Times New Roman"/>
          <w:sz w:val="24"/>
          <w:szCs w:val="24"/>
        </w:rPr>
        <w:t xml:space="preserve"> Information (</w:t>
      </w:r>
      <w:proofErr w:type="spellStart"/>
      <w:r>
        <w:rPr>
          <w:rFonts w:ascii="Times New Roman" w:eastAsia="Times New Roman" w:hAnsi="Times New Roman" w:cs="Times New Roman"/>
          <w:sz w:val="24"/>
          <w:szCs w:val="24"/>
        </w:rPr>
        <w:t>NCBI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https://blast.ncbi.nlm.nih.gov/Blast.cgi</w:t>
      </w:r>
      <w:r>
        <w:rPr>
          <w:rFonts w:ascii="Times New Roman" w:eastAsia="Times New Roman" w:hAnsi="Times New Roman" w:cs="Times New Roman"/>
          <w:sz w:val="24"/>
          <w:szCs w:val="24"/>
        </w:rPr>
        <w:t xml:space="preserve">. Αναζήτηση μικροοργανισμών που φέρουν αυτές τις αλληλουχίες στο </w:t>
      </w:r>
      <w:proofErr w:type="spellStart"/>
      <w:r>
        <w:rPr>
          <w:rFonts w:ascii="Times New Roman" w:eastAsia="Times New Roman" w:hAnsi="Times New Roman" w:cs="Times New Roman"/>
          <w:sz w:val="24"/>
          <w:szCs w:val="24"/>
        </w:rPr>
        <w:t>γονιδίωμά</w:t>
      </w:r>
      <w:proofErr w:type="spellEnd"/>
      <w:r>
        <w:rPr>
          <w:rFonts w:ascii="Times New Roman" w:eastAsia="Times New Roman" w:hAnsi="Times New Roman" w:cs="Times New Roman"/>
          <w:sz w:val="24"/>
          <w:szCs w:val="24"/>
        </w:rPr>
        <w:t xml:space="preserve"> τους στην βάση δεδομένων για το παγκόσμιο </w:t>
      </w:r>
      <w:proofErr w:type="spellStart"/>
      <w:r>
        <w:rPr>
          <w:rFonts w:ascii="Times New Roman" w:eastAsia="Times New Roman" w:hAnsi="Times New Roman" w:cs="Times New Roman"/>
          <w:sz w:val="24"/>
          <w:szCs w:val="24"/>
        </w:rPr>
        <w:t>μικροβίωμα</w:t>
      </w:r>
      <w:proofErr w:type="spellEnd"/>
      <w:r>
        <w:fldChar w:fldCharType="begin"/>
      </w:r>
      <w:r>
        <w:instrText>HYPERLINK "https://microbeatlas.org/" \h</w:instrText>
      </w:r>
      <w:r>
        <w:fldChar w:fldCharType="separate"/>
      </w:r>
      <w:r>
        <w:rPr>
          <w:rFonts w:ascii="Times New Roman" w:eastAsia="Times New Roman" w:hAnsi="Times New Roman" w:cs="Times New Roman"/>
          <w:sz w:val="24"/>
          <w:szCs w:val="24"/>
        </w:rPr>
        <w:t xml:space="preserve"> </w:t>
      </w:r>
      <w:r>
        <w:fldChar w:fldCharType="end"/>
      </w:r>
      <w:hyperlink r:id="rId12">
        <w:r>
          <w:rPr>
            <w:rFonts w:ascii="Times New Roman" w:eastAsia="Times New Roman" w:hAnsi="Times New Roman" w:cs="Times New Roman"/>
            <w:color w:val="1155CC"/>
            <w:sz w:val="24"/>
            <w:szCs w:val="24"/>
            <w:u w:val="single"/>
          </w:rPr>
          <w:t>https://microbeatlas.org/</w:t>
        </w:r>
      </w:hyperlink>
      <w:r>
        <w:rPr>
          <w:rFonts w:ascii="Times New Roman" w:eastAsia="Times New Roman" w:hAnsi="Times New Roman" w:cs="Times New Roman"/>
          <w:sz w:val="24"/>
          <w:szCs w:val="24"/>
          <w:u w:val="single"/>
        </w:rPr>
        <w:t xml:space="preserve"> (</w:t>
      </w:r>
      <w:proofErr w:type="spellStart"/>
      <w:r>
        <w:rPr>
          <w:rFonts w:ascii="Times New Roman" w:eastAsia="Times New Roman" w:hAnsi="Times New Roman" w:cs="Times New Roman"/>
          <w:sz w:val="24"/>
          <w:szCs w:val="24"/>
        </w:rPr>
        <w:t>Matias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Rodrigues</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2017). Αξιολόγηση και ταξινόμηση των αποτελεσμάτων με βάση την ομολογία των αλληλουχιών που βρέθηκαν στα δείγματα των μικροοργανισμών, τα ποσοστά εμφάνισης και την γεωγραφική κατανομή των μικροοργανισμών.</w:t>
      </w:r>
    </w:p>
    <w:p w14:paraId="50205619" w14:textId="77777777" w:rsidR="00480521" w:rsidRDefault="00000000">
      <w:pPr>
        <w:shd w:val="clear" w:color="auto" w:fill="FFFFFF"/>
        <w:spacing w:before="24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ΑΠΟΤΕΛΕΣΜΑΤΑ</w:t>
      </w:r>
    </w:p>
    <w:p w14:paraId="0393E89C" w14:textId="77777777" w:rsidR="00480521" w:rsidRDefault="00000000">
      <w:pPr>
        <w:spacing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Στη βάση δεδομένων για το παγκόσμιο </w:t>
      </w:r>
      <w:proofErr w:type="spellStart"/>
      <w:r>
        <w:rPr>
          <w:rFonts w:ascii="Times New Roman" w:eastAsia="Times New Roman" w:hAnsi="Times New Roman" w:cs="Times New Roman"/>
          <w:sz w:val="24"/>
          <w:szCs w:val="24"/>
        </w:rPr>
        <w:t>μικροβίωμα</w:t>
      </w:r>
      <w:proofErr w:type="spellEnd"/>
      <w:r>
        <w:rPr>
          <w:rFonts w:ascii="Times New Roman" w:eastAsia="Times New Roman" w:hAnsi="Times New Roman" w:cs="Times New Roman"/>
          <w:sz w:val="24"/>
          <w:szCs w:val="24"/>
        </w:rPr>
        <w:t xml:space="preserve"> (</w:t>
      </w:r>
      <w:hyperlink r:id="rId13">
        <w:r>
          <w:rPr>
            <w:rFonts w:ascii="Times New Roman" w:eastAsia="Times New Roman" w:hAnsi="Times New Roman" w:cs="Times New Roman"/>
            <w:sz w:val="24"/>
            <w:szCs w:val="24"/>
            <w:u w:val="single"/>
          </w:rPr>
          <w:t>https://microbeatlas.org/</w:t>
        </w:r>
      </w:hyperlink>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αναζητήθηκε και παρουσιάζεται στην Εικόνα 2 η γεωγραφική κατανομή των πληθυσμών του μικροοργανισμού </w:t>
      </w: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Πρόκειται για τον μικροοργανισμό από τον οποίο αρχικά απομονώθηκε το ένζυμο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και του οποίου η δραστικότητα έχει μελετηθεί διεξοδικά (</w:t>
      </w:r>
      <w:proofErr w:type="spellStart"/>
      <w:r>
        <w:rPr>
          <w:rFonts w:ascii="Times New Roman" w:eastAsia="Times New Roman" w:hAnsi="Times New Roman" w:cs="Times New Roman"/>
          <w:sz w:val="24"/>
          <w:szCs w:val="24"/>
        </w:rPr>
        <w:t>Bell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2022). Στην Εικόνα 2 λοιπόν παρατηρούμε ότι η εξάπλωση του συγκεκριμένου μικροοργανισμού εκτείνεται σε περιοχές πολύ μακριά από την περιοχή της Μεσογείου.</w:t>
      </w:r>
    </w:p>
    <w:p w14:paraId="5C4F4EE2" w14:textId="77777777" w:rsidR="00480521"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46D4183D" wp14:editId="51B2A511">
            <wp:extent cx="5072063" cy="2917093"/>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072063" cy="2917093"/>
                    </a:xfrm>
                    <a:prstGeom prst="rect">
                      <a:avLst/>
                    </a:prstGeom>
                    <a:ln/>
                  </pic:spPr>
                </pic:pic>
              </a:graphicData>
            </a:graphic>
          </wp:inline>
        </w:drawing>
      </w:r>
    </w:p>
    <w:p w14:paraId="6992265D" w14:textId="77777777" w:rsidR="00480521" w:rsidRDefault="00000000">
      <w:pPr>
        <w:shd w:val="clear" w:color="auto" w:fill="FFFFFF"/>
        <w:spacing w:before="12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Εικόνα 2: </w:t>
      </w:r>
      <w:r>
        <w:rPr>
          <w:rFonts w:ascii="Times New Roman" w:eastAsia="Times New Roman" w:hAnsi="Times New Roman" w:cs="Times New Roman"/>
          <w:sz w:val="20"/>
          <w:szCs w:val="20"/>
        </w:rPr>
        <w:t xml:space="preserve">Γεωγραφική κατανομή των πληθυσμών του μικροβίου </w:t>
      </w:r>
      <w:proofErr w:type="spellStart"/>
      <w:r>
        <w:rPr>
          <w:rFonts w:ascii="Times New Roman" w:eastAsia="Times New Roman" w:hAnsi="Times New Roman" w:cs="Times New Roman"/>
          <w:i/>
          <w:sz w:val="20"/>
          <w:szCs w:val="20"/>
        </w:rPr>
        <w:t>Ideonella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sakaiensis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Οι κουκίδες υποδηλώνουν την παρουσία του μικροοργανισμού αναλογικά με το μέγεθος και την πυκνότητά τους.</w:t>
      </w:r>
    </w:p>
    <w:p w14:paraId="26D6BE10" w14:textId="77777777" w:rsidR="00480521" w:rsidRDefault="00000000">
      <w:pPr>
        <w:spacing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Εφόσον ο μικροοργανισμός </w:t>
      </w: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δεν έχει αξιοσημείωτη παρουσία στη Μεσόγειο, έγινε προσπάθεια να αναζητηθούν άλλοι μικροοργανισμοί που συνθέτουν το ίδιο ένζυμο και εντοπίζονται εντονότερα στην περιοχή της Μεσογείου. Στον Πίνακα 1 παρουσιάζονται επιλεκτικά οι μικροοργανισμοί που βρέθηκαν με την επιστημονική τους ονομασία, ο αριθμός των δειγμάτων τους, που έχει καταχωρηθεί στην βάση (</w:t>
      </w:r>
      <w:hyperlink r:id="rId15">
        <w:r>
          <w:rPr>
            <w:rFonts w:ascii="Times New Roman" w:eastAsia="Times New Roman" w:hAnsi="Times New Roman" w:cs="Times New Roman"/>
            <w:sz w:val="24"/>
            <w:szCs w:val="24"/>
            <w:u w:val="single"/>
          </w:rPr>
          <w:t>https://microbeatlas.org/</w:t>
        </w:r>
      </w:hyperlink>
      <w:r>
        <w:rPr>
          <w:rFonts w:ascii="Times New Roman" w:eastAsia="Times New Roman" w:hAnsi="Times New Roman" w:cs="Times New Roman"/>
          <w:sz w:val="24"/>
          <w:szCs w:val="24"/>
        </w:rPr>
        <w:t>), και το πλήθος των αλληλουχιών τους, που έχει αναλυθεί (</w:t>
      </w:r>
      <w:proofErr w:type="spellStart"/>
      <w:r>
        <w:rPr>
          <w:rFonts w:ascii="Times New Roman" w:eastAsia="Times New Roman" w:hAnsi="Times New Roman" w:cs="Times New Roman"/>
          <w:sz w:val="24"/>
          <w:szCs w:val="24"/>
        </w:rPr>
        <w:t>Matias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Rodrigues</w:t>
      </w:r>
      <w:proofErr w:type="spellEnd"/>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et</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w:t>
      </w:r>
      <w:proofErr w:type="spellEnd"/>
      <w:r>
        <w:rPr>
          <w:rFonts w:ascii="Times New Roman" w:eastAsia="Times New Roman" w:hAnsi="Times New Roman" w:cs="Times New Roman"/>
          <w:sz w:val="24"/>
          <w:szCs w:val="24"/>
        </w:rPr>
        <w:t xml:space="preserve">., 2017). Στον Πίνακα 1 βλέπουμε επίσης τον μικρό σχετικά αριθμό δειγμάτων, όπου </w:t>
      </w:r>
      <w:proofErr w:type="spellStart"/>
      <w:r>
        <w:rPr>
          <w:rFonts w:ascii="Times New Roman" w:eastAsia="Times New Roman" w:hAnsi="Times New Roman" w:cs="Times New Roman"/>
          <w:sz w:val="24"/>
          <w:szCs w:val="24"/>
        </w:rPr>
        <w:t>ταυτοποιήθηκε</w:t>
      </w:r>
      <w:proofErr w:type="spellEnd"/>
      <w:r>
        <w:rPr>
          <w:rFonts w:ascii="Times New Roman" w:eastAsia="Times New Roman" w:hAnsi="Times New Roman" w:cs="Times New Roman"/>
          <w:sz w:val="24"/>
          <w:szCs w:val="24"/>
        </w:rPr>
        <w:t xml:space="preserve"> ο μικροοργανισμός </w:t>
      </w: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καθώς και το μικρό πλήθος αλληλουχιών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που ήταν καταχωρημένες στη βάση (</w:t>
      </w:r>
      <w:hyperlink r:id="rId16">
        <w:r>
          <w:rPr>
            <w:rFonts w:ascii="Times New Roman" w:eastAsia="Times New Roman" w:hAnsi="Times New Roman" w:cs="Times New Roman"/>
            <w:sz w:val="24"/>
            <w:szCs w:val="24"/>
            <w:u w:val="single"/>
          </w:rPr>
          <w:t>https://microbeatlas.org/</w:t>
        </w:r>
      </w:hyperlink>
      <w:r>
        <w:rPr>
          <w:rFonts w:ascii="Times New Roman" w:eastAsia="Times New Roman" w:hAnsi="Times New Roman" w:cs="Times New Roman"/>
          <w:sz w:val="24"/>
          <w:szCs w:val="24"/>
        </w:rPr>
        <w:t xml:space="preserve">) και στις οποίες αναζητήθηκε αρχικά η αλληλουχία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Με αυτά τα πρώτα αποτελέσματα, η αναζήτησή μας στράφηκε στην αναγνώριση άλλων μικροοργανισμών που θα μπορούσαν να συνθέσουν το ένζυμο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και που θα είχαν ίσως καλύτερη αντιπροσώπευση σε αριθμό δειγμάτων στην βάση και πιο εστιασμένη γεωγραφική κατανομή στην μεσογειακή περιοχή. Προς τούτο, αφού αρχικά μετατράπηκε η </w:t>
      </w:r>
      <w:proofErr w:type="spellStart"/>
      <w:r>
        <w:rPr>
          <w:rFonts w:ascii="Times New Roman" w:eastAsia="Times New Roman" w:hAnsi="Times New Roman" w:cs="Times New Roman"/>
          <w:sz w:val="24"/>
          <w:szCs w:val="24"/>
        </w:rPr>
        <w:t>αμινοξική</w:t>
      </w:r>
      <w:proofErr w:type="spellEnd"/>
      <w:r>
        <w:rPr>
          <w:rFonts w:ascii="Times New Roman" w:eastAsia="Times New Roman" w:hAnsi="Times New Roman" w:cs="Times New Roman"/>
          <w:sz w:val="24"/>
          <w:szCs w:val="24"/>
        </w:rPr>
        <w:t xml:space="preserve"> αλληλουχία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σε </w:t>
      </w:r>
      <w:proofErr w:type="spellStart"/>
      <w:r>
        <w:rPr>
          <w:rFonts w:ascii="Times New Roman" w:eastAsia="Times New Roman" w:hAnsi="Times New Roman" w:cs="Times New Roman"/>
          <w:sz w:val="24"/>
          <w:szCs w:val="24"/>
        </w:rPr>
        <w:t>νουκλεοτιδική</w:t>
      </w:r>
      <w:proofErr w:type="spellEnd"/>
      <w:r>
        <w:rPr>
          <w:rFonts w:ascii="Times New Roman" w:eastAsia="Times New Roman" w:hAnsi="Times New Roman" w:cs="Times New Roman"/>
          <w:sz w:val="24"/>
          <w:szCs w:val="24"/>
        </w:rPr>
        <w:t xml:space="preserve">, αναζητήθηκαν ομόλογες αλληλουχίες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xml:space="preserve"> σε όλα τα γνωστά </w:t>
      </w:r>
      <w:proofErr w:type="spellStart"/>
      <w:r>
        <w:rPr>
          <w:rFonts w:ascii="Times New Roman" w:eastAsia="Times New Roman" w:hAnsi="Times New Roman" w:cs="Times New Roman"/>
          <w:sz w:val="24"/>
          <w:szCs w:val="24"/>
        </w:rPr>
        <w:t>γονιδιώματα</w:t>
      </w:r>
      <w:proofErr w:type="spellEnd"/>
      <w:r>
        <w:rPr>
          <w:rFonts w:ascii="Times New Roman" w:eastAsia="Times New Roman" w:hAnsi="Times New Roman" w:cs="Times New Roman"/>
          <w:sz w:val="24"/>
          <w:szCs w:val="24"/>
        </w:rPr>
        <w:t xml:space="preserve"> μικροοργανισμών. Έτσι και με τη χρήση του αλγορίθμου </w:t>
      </w:r>
      <w:proofErr w:type="spellStart"/>
      <w:r>
        <w:rPr>
          <w:rFonts w:ascii="Times New Roman" w:eastAsia="Times New Roman" w:hAnsi="Times New Roman" w:cs="Times New Roman"/>
          <w:sz w:val="24"/>
          <w:szCs w:val="24"/>
        </w:rPr>
        <w:t>BLAST</w:t>
      </w:r>
      <w:proofErr w:type="spellEnd"/>
      <w:r>
        <w:rPr>
          <w:rFonts w:ascii="Times New Roman" w:eastAsia="Times New Roman" w:hAnsi="Times New Roman" w:cs="Times New Roman"/>
          <w:sz w:val="24"/>
          <w:szCs w:val="24"/>
        </w:rPr>
        <w:t xml:space="preserve"> σε διάφορες παραλλαγές και με συγκεκριμένες παραμέτρους, όπως προαναφέρθηκε, συλλέχθηκαν </w:t>
      </w:r>
      <w:proofErr w:type="spellStart"/>
      <w:r>
        <w:rPr>
          <w:rFonts w:ascii="Times New Roman" w:eastAsia="Times New Roman" w:hAnsi="Times New Roman" w:cs="Times New Roman"/>
          <w:sz w:val="24"/>
          <w:szCs w:val="24"/>
        </w:rPr>
        <w:t>νουκλεοτιδικές</w:t>
      </w:r>
      <w:proofErr w:type="spellEnd"/>
      <w:r>
        <w:rPr>
          <w:rFonts w:ascii="Times New Roman" w:eastAsia="Times New Roman" w:hAnsi="Times New Roman" w:cs="Times New Roman"/>
          <w:sz w:val="24"/>
          <w:szCs w:val="24"/>
        </w:rPr>
        <w:t xml:space="preserve"> αλληλουχίες  που κωδικοποιούν την </w:t>
      </w:r>
      <w:proofErr w:type="spellStart"/>
      <w:r>
        <w:rPr>
          <w:rFonts w:ascii="Times New Roman" w:eastAsia="Times New Roman" w:hAnsi="Times New Roman" w:cs="Times New Roman"/>
          <w:sz w:val="24"/>
          <w:szCs w:val="24"/>
        </w:rPr>
        <w:t>αμινοξική</w:t>
      </w:r>
      <w:proofErr w:type="spellEnd"/>
      <w:r>
        <w:rPr>
          <w:rFonts w:ascii="Times New Roman" w:eastAsia="Times New Roman" w:hAnsi="Times New Roman" w:cs="Times New Roman"/>
          <w:sz w:val="24"/>
          <w:szCs w:val="24"/>
        </w:rPr>
        <w:t xml:space="preserve"> αλληλουχία, που αντιστοιχεί στο ενεργό κέντρο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και ανήκουν σε διάφορα είδη μικροοργανισμών. Θέτοντας αυτές τις </w:t>
      </w:r>
      <w:proofErr w:type="spellStart"/>
      <w:r>
        <w:rPr>
          <w:rFonts w:ascii="Times New Roman" w:eastAsia="Times New Roman" w:hAnsi="Times New Roman" w:cs="Times New Roman"/>
          <w:sz w:val="24"/>
          <w:szCs w:val="24"/>
        </w:rPr>
        <w:t>νουκλεοτιδικές</w:t>
      </w:r>
      <w:proofErr w:type="spellEnd"/>
      <w:r>
        <w:rPr>
          <w:rFonts w:ascii="Times New Roman" w:eastAsia="Times New Roman" w:hAnsi="Times New Roman" w:cs="Times New Roman"/>
          <w:sz w:val="24"/>
          <w:szCs w:val="24"/>
        </w:rPr>
        <w:t xml:space="preserve"> αλληλουχίες ως κριτήριο αναζήτησης στην παραπάνω βάση δεδομένων (</w:t>
      </w:r>
      <w:hyperlink r:id="rId17">
        <w:r>
          <w:rPr>
            <w:rFonts w:ascii="Times New Roman" w:eastAsia="Times New Roman" w:hAnsi="Times New Roman" w:cs="Times New Roman"/>
            <w:sz w:val="24"/>
            <w:szCs w:val="24"/>
            <w:u w:val="single"/>
          </w:rPr>
          <w:t>https://microbeatlas.org/</w:t>
        </w:r>
      </w:hyperlink>
      <w:r>
        <w:rPr>
          <w:rFonts w:ascii="Times New Roman" w:eastAsia="Times New Roman" w:hAnsi="Times New Roman" w:cs="Times New Roman"/>
          <w:sz w:val="24"/>
          <w:szCs w:val="24"/>
        </w:rPr>
        <w:t xml:space="preserve">), ανευρέθηκαν δείγματα από πληθυσμούς μικροβίων που εντοπίζονται στο χώρο της Μεσογείου. Πολλά από αυτά μάλιστα έχουν απομονωθεί από μικροβιακούς πληθυσμούς μέσα και κοντά στη χώρα μας. Έτσι προέκυψαν οι υπόλοιποι μικροοργανισμοί που παρουσιάζονται στον Πίνακα 1. Η επιλογή των μικροοργανισμών που παρουσιάζονται στον συγκεκριμένο πίνακα έγινε με κριτήριο την ταυτοποίηση </w:t>
      </w:r>
      <w:proofErr w:type="spellStart"/>
      <w:r>
        <w:rPr>
          <w:rFonts w:ascii="Times New Roman" w:eastAsia="Times New Roman" w:hAnsi="Times New Roman" w:cs="Times New Roman"/>
          <w:sz w:val="24"/>
          <w:szCs w:val="24"/>
        </w:rPr>
        <w:t>νουκλεοτιδικών</w:t>
      </w:r>
      <w:proofErr w:type="spellEnd"/>
      <w:r>
        <w:rPr>
          <w:rFonts w:ascii="Times New Roman" w:eastAsia="Times New Roman" w:hAnsi="Times New Roman" w:cs="Times New Roman"/>
          <w:sz w:val="24"/>
          <w:szCs w:val="24"/>
        </w:rPr>
        <w:t xml:space="preserve"> αλληλουχιών που παρουσιάζουν ομολογία με την αλληλουχία του ενεργού κέντρου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και με την προϋπόθεση ότι η γεωγραφική κατανομή των δειγμάτων, όπου ανευρέθηκαν οι συγκεκριμένες αλληλουχίες, είναι </w:t>
      </w:r>
      <w:r>
        <w:rPr>
          <w:rFonts w:ascii="Times New Roman" w:eastAsia="Times New Roman" w:hAnsi="Times New Roman" w:cs="Times New Roman"/>
          <w:sz w:val="24"/>
          <w:szCs w:val="24"/>
        </w:rPr>
        <w:lastRenderedPageBreak/>
        <w:t xml:space="preserve">κοντά στην χώρα μας. Τα παραπάνω αποτελέσματα μας επιτρέπουν να συμπεράνουμε την παραγωγή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από τους αντίστοιχους μικροβιακούς πληθυσμούς. Κάτι τέτοιο είναι θεωρητικά αναμενόμενο από την ομολογία των αλληλουχιών που ανευρίσκονται στο </w:t>
      </w:r>
      <w:proofErr w:type="spellStart"/>
      <w:r>
        <w:rPr>
          <w:rFonts w:ascii="Times New Roman" w:eastAsia="Times New Roman" w:hAnsi="Times New Roman" w:cs="Times New Roman"/>
          <w:sz w:val="24"/>
          <w:szCs w:val="24"/>
        </w:rPr>
        <w:t>γονιδίωμα</w:t>
      </w:r>
      <w:proofErr w:type="spellEnd"/>
      <w:r>
        <w:rPr>
          <w:rFonts w:ascii="Times New Roman" w:eastAsia="Times New Roman" w:hAnsi="Times New Roman" w:cs="Times New Roman"/>
          <w:sz w:val="24"/>
          <w:szCs w:val="24"/>
        </w:rPr>
        <w:t xml:space="preserve"> των μικροβίων αυτών με την αλληλουχία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xml:space="preserve"> που κωδικοποιεί το ένζυμο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στο μικρόβιο  </w:t>
      </w: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Έτσι μετά την ταυτοποίηση της </w:t>
      </w:r>
      <w:proofErr w:type="spellStart"/>
      <w:r>
        <w:rPr>
          <w:rFonts w:ascii="Times New Roman" w:eastAsia="Times New Roman" w:hAnsi="Times New Roman" w:cs="Times New Roman"/>
          <w:sz w:val="24"/>
          <w:szCs w:val="24"/>
        </w:rPr>
        <w:t>νουκλεοτιδικής</w:t>
      </w:r>
      <w:proofErr w:type="spellEnd"/>
      <w:r>
        <w:rPr>
          <w:rFonts w:ascii="Times New Roman" w:eastAsia="Times New Roman" w:hAnsi="Times New Roman" w:cs="Times New Roman"/>
          <w:sz w:val="24"/>
          <w:szCs w:val="24"/>
        </w:rPr>
        <w:t xml:space="preserve"> αλληλουχίας που κωδικοποιεί το ενεργό κέντρο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σε διάφορα μικροβιακά είδη, το επόμενο βήμα ήταν η αναζήτηση της γεωγραφικής κατανομής των συγκεκριμένων μικροβιακών πληθυσμών με βάση τα στοιχεία που είχαν καταχωρηθεί στην βάση δεδομένων. Πράγματι για τους μικροοργανισμούς που παρουσιάζονται στον Πίνακα 1 προέκυψαν πολύ ενδιαφέροντα αποτελέσματα. Πιο συγκεκριμένα για τον μικροοργανισμό </w:t>
      </w:r>
      <w:proofErr w:type="spellStart"/>
      <w:r>
        <w:rPr>
          <w:rFonts w:ascii="Times New Roman" w:eastAsia="Times New Roman" w:hAnsi="Times New Roman" w:cs="Times New Roman"/>
          <w:i/>
          <w:sz w:val="24"/>
          <w:szCs w:val="24"/>
        </w:rPr>
        <w:t>Thermobifida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fusca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για τον οποίο έχουν καταχωρηθεί οι περισσότερες αλληλουχίες απ' όλους τους μικροοργανισμούς που παρουσιάζονται (Πίνακας 1), σε έναν μεγάλο συγκριτικά αριθμό δειγμάτων, βρέθηκε ότι η γεωγραφική κατανομή των μικροοργανισμών που φέρουν αλληλουχίες με μεγάλη ομολογία με αυτήν του ενεργού κέντρου του ενζύμου είναι πολύ έντονη στον ελλαδικό χώρο αλλά και στην ευρύτερη περιοχή της Μεσογείου. Πράγματι στην Εικόνα 3 βλέπουμε την γεωγραφική κατανομή των μικροβιακών πληθυσμών, στα δείγματα των οποίων εντοπίζονται αυτές οι ομόλογες αλληλουχίες </w:t>
      </w:r>
      <w:proofErr w:type="spellStart"/>
      <w:r>
        <w:rPr>
          <w:rFonts w:ascii="Times New Roman" w:eastAsia="Times New Roman" w:hAnsi="Times New Roman" w:cs="Times New Roman"/>
          <w:sz w:val="24"/>
          <w:szCs w:val="24"/>
        </w:rPr>
        <w:t>DNA</w:t>
      </w:r>
      <w:proofErr w:type="spellEnd"/>
      <w:r>
        <w:rPr>
          <w:rFonts w:ascii="Times New Roman" w:eastAsia="Times New Roman" w:hAnsi="Times New Roman" w:cs="Times New Roman"/>
          <w:sz w:val="24"/>
          <w:szCs w:val="24"/>
        </w:rPr>
        <w:t xml:space="preserve">. </w:t>
      </w:r>
    </w:p>
    <w:p w14:paraId="17464475" w14:textId="77777777" w:rsidR="00480521" w:rsidRDefault="00480521">
      <w:pPr>
        <w:jc w:val="both"/>
        <w:rPr>
          <w:rFonts w:ascii="Times New Roman" w:eastAsia="Times New Roman" w:hAnsi="Times New Roman" w:cs="Times New Roman"/>
          <w:sz w:val="24"/>
          <w:szCs w:val="24"/>
        </w:rPr>
      </w:pPr>
    </w:p>
    <w:p w14:paraId="7DBCEB68" w14:textId="77777777" w:rsidR="00480521" w:rsidRDefault="00480521">
      <w:pPr>
        <w:jc w:val="center"/>
        <w:rPr>
          <w:rFonts w:ascii="Times New Roman" w:eastAsia="Times New Roman" w:hAnsi="Times New Roman" w:cs="Times New Roman"/>
          <w:sz w:val="24"/>
          <w:szCs w:val="24"/>
        </w:rPr>
      </w:pPr>
    </w:p>
    <w:p w14:paraId="539FE9BE" w14:textId="77777777" w:rsidR="00480521" w:rsidRDefault="00480521">
      <w:pPr>
        <w:jc w:val="center"/>
        <w:rPr>
          <w:rFonts w:ascii="Times New Roman" w:eastAsia="Times New Roman" w:hAnsi="Times New Roman" w:cs="Times New Roman"/>
          <w:sz w:val="24"/>
          <w:szCs w:val="24"/>
        </w:rPr>
      </w:pPr>
    </w:p>
    <w:p w14:paraId="38D70CB1" w14:textId="77777777" w:rsidR="00480521" w:rsidRDefault="00480521">
      <w:pPr>
        <w:jc w:val="center"/>
        <w:rPr>
          <w:rFonts w:ascii="Times New Roman" w:eastAsia="Times New Roman" w:hAnsi="Times New Roman" w:cs="Times New Roman"/>
          <w:sz w:val="24"/>
          <w:szCs w:val="24"/>
        </w:rPr>
      </w:pPr>
    </w:p>
    <w:p w14:paraId="2D0EC702" w14:textId="77777777" w:rsidR="00480521" w:rsidRDefault="00480521">
      <w:pPr>
        <w:jc w:val="center"/>
        <w:rPr>
          <w:rFonts w:ascii="Times New Roman" w:eastAsia="Times New Roman" w:hAnsi="Times New Roman" w:cs="Times New Roman"/>
          <w:sz w:val="24"/>
          <w:szCs w:val="24"/>
        </w:rPr>
      </w:pPr>
    </w:p>
    <w:p w14:paraId="2AF55000" w14:textId="77777777" w:rsidR="00480521" w:rsidRDefault="00480521">
      <w:pPr>
        <w:jc w:val="center"/>
        <w:rPr>
          <w:rFonts w:ascii="Times New Roman" w:eastAsia="Times New Roman" w:hAnsi="Times New Roman" w:cs="Times New Roman"/>
          <w:sz w:val="24"/>
          <w:szCs w:val="24"/>
        </w:rPr>
      </w:pPr>
    </w:p>
    <w:p w14:paraId="200AD34A" w14:textId="77777777" w:rsidR="00480521" w:rsidRDefault="00480521">
      <w:pPr>
        <w:jc w:val="center"/>
        <w:rPr>
          <w:rFonts w:ascii="Times New Roman" w:eastAsia="Times New Roman" w:hAnsi="Times New Roman" w:cs="Times New Roman"/>
          <w:sz w:val="24"/>
          <w:szCs w:val="24"/>
        </w:rPr>
      </w:pPr>
    </w:p>
    <w:p w14:paraId="5A5875B4" w14:textId="77777777" w:rsidR="00480521" w:rsidRDefault="00480521">
      <w:pPr>
        <w:jc w:val="center"/>
        <w:rPr>
          <w:rFonts w:ascii="Times New Roman" w:eastAsia="Times New Roman" w:hAnsi="Times New Roman" w:cs="Times New Roman"/>
          <w:sz w:val="24"/>
          <w:szCs w:val="24"/>
        </w:rPr>
      </w:pPr>
    </w:p>
    <w:p w14:paraId="0EA86099" w14:textId="77777777" w:rsidR="00480521" w:rsidRDefault="00480521">
      <w:pPr>
        <w:jc w:val="center"/>
        <w:rPr>
          <w:rFonts w:ascii="Times New Roman" w:eastAsia="Times New Roman" w:hAnsi="Times New Roman" w:cs="Times New Roman"/>
          <w:sz w:val="24"/>
          <w:szCs w:val="24"/>
        </w:rPr>
      </w:pPr>
    </w:p>
    <w:tbl>
      <w:tblPr>
        <w:tblStyle w:val="a5"/>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075"/>
        <w:gridCol w:w="2865"/>
        <w:gridCol w:w="2925"/>
      </w:tblGrid>
      <w:tr w:rsidR="00480521" w14:paraId="442F9FC0" w14:textId="77777777">
        <w:trPr>
          <w:trHeight w:val="285"/>
        </w:trPr>
        <w:tc>
          <w:tcPr>
            <w:tcW w:w="3075" w:type="dxa"/>
            <w:tcBorders>
              <w:top w:val="single" w:sz="6" w:space="0" w:color="5B9BD5"/>
              <w:left w:val="single" w:sz="6" w:space="0" w:color="5B9BD5"/>
              <w:bottom w:val="single" w:sz="6" w:space="0" w:color="5B9BD5"/>
              <w:right w:val="nil"/>
            </w:tcBorders>
            <w:shd w:val="clear" w:color="auto" w:fill="5B9BD5"/>
            <w:tcMar>
              <w:top w:w="0" w:type="dxa"/>
              <w:left w:w="100" w:type="dxa"/>
              <w:bottom w:w="0" w:type="dxa"/>
              <w:right w:w="100" w:type="dxa"/>
            </w:tcMar>
          </w:tcPr>
          <w:p w14:paraId="6C8E77C4" w14:textId="77777777" w:rsidR="00480521" w:rsidRDefault="00000000">
            <w:pPr>
              <w:spacing w:before="24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Μικροοργανισμός</w:t>
            </w:r>
          </w:p>
        </w:tc>
        <w:tc>
          <w:tcPr>
            <w:tcW w:w="2865" w:type="dxa"/>
            <w:tcBorders>
              <w:top w:val="single" w:sz="6" w:space="0" w:color="5B9BD5"/>
              <w:left w:val="nil"/>
              <w:bottom w:val="single" w:sz="6" w:space="0" w:color="5B9BD5"/>
              <w:right w:val="nil"/>
            </w:tcBorders>
            <w:shd w:val="clear" w:color="auto" w:fill="5B9BD5"/>
            <w:tcMar>
              <w:top w:w="0" w:type="dxa"/>
              <w:left w:w="100" w:type="dxa"/>
              <w:bottom w:w="0" w:type="dxa"/>
              <w:right w:w="100" w:type="dxa"/>
            </w:tcMar>
          </w:tcPr>
          <w:p w14:paraId="30957E29" w14:textId="77777777" w:rsidR="00480521" w:rsidRDefault="00000000">
            <w:pPr>
              <w:spacing w:before="24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Αριθμός Δειγμάτων</w:t>
            </w:r>
          </w:p>
        </w:tc>
        <w:tc>
          <w:tcPr>
            <w:tcW w:w="2925" w:type="dxa"/>
            <w:tcBorders>
              <w:top w:val="single" w:sz="6" w:space="0" w:color="5B9BD5"/>
              <w:left w:val="nil"/>
              <w:bottom w:val="single" w:sz="6" w:space="0" w:color="5B9BD5"/>
              <w:right w:val="single" w:sz="6" w:space="0" w:color="5B9BD5"/>
            </w:tcBorders>
            <w:shd w:val="clear" w:color="auto" w:fill="5B9BD5"/>
            <w:tcMar>
              <w:top w:w="0" w:type="dxa"/>
              <w:left w:w="100" w:type="dxa"/>
              <w:bottom w:w="0" w:type="dxa"/>
              <w:right w:w="100" w:type="dxa"/>
            </w:tcMar>
          </w:tcPr>
          <w:p w14:paraId="7215AA35" w14:textId="77777777" w:rsidR="00480521" w:rsidRDefault="00000000">
            <w:pPr>
              <w:spacing w:before="24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Πλήθος Αλληλουχιών</w:t>
            </w:r>
          </w:p>
        </w:tc>
      </w:tr>
      <w:tr w:rsidR="00480521" w14:paraId="4E5CA23F" w14:textId="77777777">
        <w:trPr>
          <w:trHeight w:val="285"/>
        </w:trPr>
        <w:tc>
          <w:tcPr>
            <w:tcW w:w="3075" w:type="dxa"/>
            <w:tcBorders>
              <w:top w:val="nil"/>
              <w:left w:val="single" w:sz="6" w:space="0" w:color="9CC2E5"/>
              <w:bottom w:val="single" w:sz="6" w:space="0" w:color="9CC2E5"/>
              <w:right w:val="single" w:sz="6" w:space="0" w:color="9CC2E5"/>
            </w:tcBorders>
            <w:shd w:val="clear" w:color="auto" w:fill="DEEAF6"/>
            <w:tcMar>
              <w:top w:w="0" w:type="dxa"/>
              <w:left w:w="100" w:type="dxa"/>
              <w:bottom w:w="0" w:type="dxa"/>
              <w:right w:w="100" w:type="dxa"/>
            </w:tcMar>
          </w:tcPr>
          <w:p w14:paraId="72106330" w14:textId="77777777" w:rsidR="00480521" w:rsidRDefault="00000000">
            <w:pPr>
              <w:spacing w:before="240"/>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Ideonella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sakaiensis</w:t>
            </w:r>
            <w:proofErr w:type="spellEnd"/>
          </w:p>
        </w:tc>
        <w:tc>
          <w:tcPr>
            <w:tcW w:w="2865" w:type="dxa"/>
            <w:tcBorders>
              <w:top w:val="nil"/>
              <w:left w:val="nil"/>
              <w:bottom w:val="single" w:sz="6" w:space="0" w:color="9CC2E5"/>
              <w:right w:val="single" w:sz="6" w:space="0" w:color="9CC2E5"/>
            </w:tcBorders>
            <w:shd w:val="clear" w:color="auto" w:fill="DEEAF6"/>
            <w:tcMar>
              <w:top w:w="0" w:type="dxa"/>
              <w:left w:w="100" w:type="dxa"/>
              <w:bottom w:w="0" w:type="dxa"/>
              <w:right w:w="100" w:type="dxa"/>
            </w:tcMar>
          </w:tcPr>
          <w:p w14:paraId="79BA0B7D"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492</w:t>
            </w:r>
          </w:p>
        </w:tc>
        <w:tc>
          <w:tcPr>
            <w:tcW w:w="2925" w:type="dxa"/>
            <w:tcBorders>
              <w:top w:val="nil"/>
              <w:left w:val="nil"/>
              <w:bottom w:val="single" w:sz="6" w:space="0" w:color="9CC2E5"/>
              <w:right w:val="single" w:sz="6" w:space="0" w:color="9CC2E5"/>
            </w:tcBorders>
            <w:shd w:val="clear" w:color="auto" w:fill="DEEAF6"/>
            <w:tcMar>
              <w:top w:w="0" w:type="dxa"/>
              <w:left w:w="100" w:type="dxa"/>
              <w:bottom w:w="0" w:type="dxa"/>
              <w:right w:w="100" w:type="dxa"/>
            </w:tcMar>
          </w:tcPr>
          <w:p w14:paraId="7157BF8E"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954</w:t>
            </w:r>
          </w:p>
        </w:tc>
      </w:tr>
      <w:tr w:rsidR="00480521" w14:paraId="209F6BC0" w14:textId="77777777">
        <w:trPr>
          <w:trHeight w:val="285"/>
        </w:trPr>
        <w:tc>
          <w:tcPr>
            <w:tcW w:w="3075" w:type="dxa"/>
            <w:tcBorders>
              <w:top w:val="nil"/>
              <w:left w:val="single" w:sz="6" w:space="0" w:color="9CC2E5"/>
              <w:bottom w:val="single" w:sz="6" w:space="0" w:color="9CC2E5"/>
              <w:right w:val="single" w:sz="6" w:space="0" w:color="9CC2E5"/>
            </w:tcBorders>
            <w:tcMar>
              <w:top w:w="0" w:type="dxa"/>
              <w:left w:w="100" w:type="dxa"/>
              <w:bottom w:w="0" w:type="dxa"/>
              <w:right w:w="100" w:type="dxa"/>
            </w:tcMar>
          </w:tcPr>
          <w:p w14:paraId="52C927DF" w14:textId="77777777" w:rsidR="00480521" w:rsidRDefault="00000000">
            <w:pPr>
              <w:spacing w:before="240"/>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Thermobifida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alba</w:t>
            </w:r>
            <w:proofErr w:type="spellEnd"/>
          </w:p>
        </w:tc>
        <w:tc>
          <w:tcPr>
            <w:tcW w:w="2865" w:type="dxa"/>
            <w:tcBorders>
              <w:top w:val="nil"/>
              <w:left w:val="nil"/>
              <w:bottom w:val="single" w:sz="6" w:space="0" w:color="9CC2E5"/>
              <w:right w:val="single" w:sz="6" w:space="0" w:color="9CC2E5"/>
            </w:tcBorders>
            <w:tcMar>
              <w:top w:w="0" w:type="dxa"/>
              <w:left w:w="100" w:type="dxa"/>
              <w:bottom w:w="0" w:type="dxa"/>
              <w:right w:w="100" w:type="dxa"/>
            </w:tcMar>
          </w:tcPr>
          <w:p w14:paraId="0A0B7FD0"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2119</w:t>
            </w:r>
          </w:p>
        </w:tc>
        <w:tc>
          <w:tcPr>
            <w:tcW w:w="2925" w:type="dxa"/>
            <w:tcBorders>
              <w:top w:val="nil"/>
              <w:left w:val="nil"/>
              <w:bottom w:val="single" w:sz="6" w:space="0" w:color="9CC2E5"/>
              <w:right w:val="single" w:sz="6" w:space="0" w:color="9CC2E5"/>
            </w:tcBorders>
            <w:tcMar>
              <w:top w:w="0" w:type="dxa"/>
              <w:left w:w="100" w:type="dxa"/>
              <w:bottom w:w="0" w:type="dxa"/>
              <w:right w:w="100" w:type="dxa"/>
            </w:tcMar>
          </w:tcPr>
          <w:p w14:paraId="76331451"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11119</w:t>
            </w:r>
          </w:p>
        </w:tc>
      </w:tr>
      <w:tr w:rsidR="00480521" w14:paraId="2E57F56F" w14:textId="77777777">
        <w:trPr>
          <w:trHeight w:val="285"/>
        </w:trPr>
        <w:tc>
          <w:tcPr>
            <w:tcW w:w="3075" w:type="dxa"/>
            <w:tcBorders>
              <w:top w:val="nil"/>
              <w:left w:val="single" w:sz="6" w:space="0" w:color="9CC2E5"/>
              <w:bottom w:val="single" w:sz="6" w:space="0" w:color="9CC2E5"/>
              <w:right w:val="single" w:sz="6" w:space="0" w:color="9CC2E5"/>
            </w:tcBorders>
            <w:shd w:val="clear" w:color="auto" w:fill="DEEAF6"/>
            <w:tcMar>
              <w:top w:w="0" w:type="dxa"/>
              <w:left w:w="100" w:type="dxa"/>
              <w:bottom w:w="0" w:type="dxa"/>
              <w:right w:w="100" w:type="dxa"/>
            </w:tcMar>
          </w:tcPr>
          <w:p w14:paraId="1EF5760D" w14:textId="77777777" w:rsidR="00480521" w:rsidRDefault="00000000">
            <w:pPr>
              <w:spacing w:before="240"/>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Streptomyces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venezuelae</w:t>
            </w:r>
            <w:proofErr w:type="spellEnd"/>
          </w:p>
        </w:tc>
        <w:tc>
          <w:tcPr>
            <w:tcW w:w="2865" w:type="dxa"/>
            <w:tcBorders>
              <w:top w:val="nil"/>
              <w:left w:val="nil"/>
              <w:bottom w:val="single" w:sz="6" w:space="0" w:color="9CC2E5"/>
              <w:right w:val="single" w:sz="6" w:space="0" w:color="9CC2E5"/>
            </w:tcBorders>
            <w:shd w:val="clear" w:color="auto" w:fill="DEEAF6"/>
            <w:tcMar>
              <w:top w:w="0" w:type="dxa"/>
              <w:left w:w="100" w:type="dxa"/>
              <w:bottom w:w="0" w:type="dxa"/>
              <w:right w:w="100" w:type="dxa"/>
            </w:tcMar>
          </w:tcPr>
          <w:p w14:paraId="49BE8745"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16661</w:t>
            </w:r>
          </w:p>
        </w:tc>
        <w:tc>
          <w:tcPr>
            <w:tcW w:w="2925" w:type="dxa"/>
            <w:tcBorders>
              <w:top w:val="nil"/>
              <w:left w:val="nil"/>
              <w:bottom w:val="single" w:sz="6" w:space="0" w:color="9CC2E5"/>
              <w:right w:val="single" w:sz="6" w:space="0" w:color="9CC2E5"/>
            </w:tcBorders>
            <w:shd w:val="clear" w:color="auto" w:fill="DEEAF6"/>
            <w:tcMar>
              <w:top w:w="0" w:type="dxa"/>
              <w:left w:w="100" w:type="dxa"/>
              <w:bottom w:w="0" w:type="dxa"/>
              <w:right w:w="100" w:type="dxa"/>
            </w:tcMar>
          </w:tcPr>
          <w:p w14:paraId="2D5844E6"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130890</w:t>
            </w:r>
          </w:p>
        </w:tc>
      </w:tr>
      <w:tr w:rsidR="00480521" w14:paraId="33A927A3" w14:textId="77777777">
        <w:trPr>
          <w:trHeight w:val="285"/>
        </w:trPr>
        <w:tc>
          <w:tcPr>
            <w:tcW w:w="3075" w:type="dxa"/>
            <w:tcBorders>
              <w:top w:val="nil"/>
              <w:left w:val="single" w:sz="6" w:space="0" w:color="9CC2E5"/>
              <w:bottom w:val="single" w:sz="6" w:space="0" w:color="9CC2E5"/>
              <w:right w:val="single" w:sz="6" w:space="0" w:color="9CC2E5"/>
            </w:tcBorders>
            <w:tcMar>
              <w:top w:w="0" w:type="dxa"/>
              <w:left w:w="100" w:type="dxa"/>
              <w:bottom w:w="0" w:type="dxa"/>
              <w:right w:w="100" w:type="dxa"/>
            </w:tcMar>
          </w:tcPr>
          <w:p w14:paraId="7F6F80E8" w14:textId="77777777" w:rsidR="00480521" w:rsidRDefault="00000000">
            <w:pPr>
              <w:spacing w:before="240"/>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Thermobifida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fusca</w:t>
            </w:r>
            <w:proofErr w:type="spellEnd"/>
          </w:p>
        </w:tc>
        <w:tc>
          <w:tcPr>
            <w:tcW w:w="2865" w:type="dxa"/>
            <w:tcBorders>
              <w:top w:val="nil"/>
              <w:left w:val="nil"/>
              <w:bottom w:val="single" w:sz="6" w:space="0" w:color="9CC2E5"/>
              <w:right w:val="single" w:sz="6" w:space="0" w:color="9CC2E5"/>
            </w:tcBorders>
            <w:tcMar>
              <w:top w:w="0" w:type="dxa"/>
              <w:left w:w="100" w:type="dxa"/>
              <w:bottom w:w="0" w:type="dxa"/>
              <w:right w:w="100" w:type="dxa"/>
            </w:tcMar>
          </w:tcPr>
          <w:p w14:paraId="73B13F76"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31064</w:t>
            </w:r>
          </w:p>
        </w:tc>
        <w:tc>
          <w:tcPr>
            <w:tcW w:w="2925" w:type="dxa"/>
            <w:tcBorders>
              <w:top w:val="nil"/>
              <w:left w:val="nil"/>
              <w:bottom w:val="single" w:sz="6" w:space="0" w:color="9CC2E5"/>
              <w:right w:val="single" w:sz="6" w:space="0" w:color="9CC2E5"/>
            </w:tcBorders>
            <w:tcMar>
              <w:top w:w="0" w:type="dxa"/>
              <w:left w:w="100" w:type="dxa"/>
              <w:bottom w:w="0" w:type="dxa"/>
              <w:right w:w="100" w:type="dxa"/>
            </w:tcMar>
          </w:tcPr>
          <w:p w14:paraId="71DC8361"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2181672</w:t>
            </w:r>
          </w:p>
        </w:tc>
      </w:tr>
      <w:tr w:rsidR="00480521" w14:paraId="37B25594" w14:textId="77777777">
        <w:trPr>
          <w:trHeight w:val="285"/>
        </w:trPr>
        <w:tc>
          <w:tcPr>
            <w:tcW w:w="3075" w:type="dxa"/>
            <w:tcBorders>
              <w:top w:val="nil"/>
              <w:left w:val="single" w:sz="6" w:space="0" w:color="9CC2E5"/>
              <w:bottom w:val="single" w:sz="6" w:space="0" w:color="9CC2E5"/>
              <w:right w:val="single" w:sz="6" w:space="0" w:color="9CC2E5"/>
            </w:tcBorders>
            <w:shd w:val="clear" w:color="auto" w:fill="DEEAF6"/>
            <w:tcMar>
              <w:top w:w="0" w:type="dxa"/>
              <w:left w:w="100" w:type="dxa"/>
              <w:bottom w:w="0" w:type="dxa"/>
              <w:right w:w="100" w:type="dxa"/>
            </w:tcMar>
          </w:tcPr>
          <w:p w14:paraId="7B625461" w14:textId="77777777" w:rsidR="00480521" w:rsidRDefault="00000000">
            <w:pPr>
              <w:spacing w:before="240"/>
              <w:jc w:val="center"/>
              <w:rPr>
                <w:rFonts w:ascii="Times New Roman" w:eastAsia="Times New Roman" w:hAnsi="Times New Roman" w:cs="Times New Roman"/>
                <w:i/>
                <w:sz w:val="24"/>
                <w:szCs w:val="24"/>
              </w:rPr>
            </w:pPr>
            <w:proofErr w:type="spellStart"/>
            <w:r>
              <w:rPr>
                <w:rFonts w:ascii="Times New Roman" w:eastAsia="Times New Roman" w:hAnsi="Times New Roman" w:cs="Times New Roman"/>
                <w:i/>
                <w:sz w:val="24"/>
                <w:szCs w:val="24"/>
              </w:rPr>
              <w:t>Saccharomonospora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viridis</w:t>
            </w:r>
            <w:proofErr w:type="spellEnd"/>
          </w:p>
        </w:tc>
        <w:tc>
          <w:tcPr>
            <w:tcW w:w="2865" w:type="dxa"/>
            <w:tcBorders>
              <w:top w:val="nil"/>
              <w:left w:val="nil"/>
              <w:bottom w:val="single" w:sz="6" w:space="0" w:color="9CC2E5"/>
              <w:right w:val="single" w:sz="6" w:space="0" w:color="9CC2E5"/>
            </w:tcBorders>
            <w:shd w:val="clear" w:color="auto" w:fill="DEEAF6"/>
            <w:tcMar>
              <w:top w:w="0" w:type="dxa"/>
              <w:left w:w="100" w:type="dxa"/>
              <w:bottom w:w="0" w:type="dxa"/>
              <w:right w:w="100" w:type="dxa"/>
            </w:tcMar>
          </w:tcPr>
          <w:p w14:paraId="064C07FA"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33100</w:t>
            </w:r>
          </w:p>
        </w:tc>
        <w:tc>
          <w:tcPr>
            <w:tcW w:w="2925" w:type="dxa"/>
            <w:tcBorders>
              <w:top w:val="nil"/>
              <w:left w:val="nil"/>
              <w:bottom w:val="single" w:sz="6" w:space="0" w:color="9CC2E5"/>
              <w:right w:val="single" w:sz="6" w:space="0" w:color="9CC2E5"/>
            </w:tcBorders>
            <w:shd w:val="clear" w:color="auto" w:fill="DEEAF6"/>
            <w:tcMar>
              <w:top w:w="0" w:type="dxa"/>
              <w:left w:w="100" w:type="dxa"/>
              <w:bottom w:w="0" w:type="dxa"/>
              <w:right w:w="100" w:type="dxa"/>
            </w:tcMar>
          </w:tcPr>
          <w:p w14:paraId="2DDAA32A" w14:textId="77777777" w:rsidR="00480521" w:rsidRDefault="00000000">
            <w:pPr>
              <w:spacing w:before="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1329057</w:t>
            </w:r>
          </w:p>
        </w:tc>
      </w:tr>
    </w:tbl>
    <w:p w14:paraId="4F89E801" w14:textId="77777777" w:rsidR="00480521" w:rsidRDefault="00000000">
      <w:pPr>
        <w:shd w:val="clear" w:color="auto" w:fill="FFFFFF"/>
        <w:spacing w:before="12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Πίνακας 1: </w:t>
      </w:r>
      <w:r>
        <w:rPr>
          <w:rFonts w:ascii="Times New Roman" w:eastAsia="Times New Roman" w:hAnsi="Times New Roman" w:cs="Times New Roman"/>
          <w:sz w:val="20"/>
          <w:szCs w:val="20"/>
        </w:rPr>
        <w:t xml:space="preserve">Τα κυριότερα είδη μικροβίων που παράγουν </w:t>
      </w:r>
      <w:proofErr w:type="spellStart"/>
      <w:r>
        <w:rPr>
          <w:rFonts w:ascii="Times New Roman" w:eastAsia="Times New Roman" w:hAnsi="Times New Roman" w:cs="Times New Roman"/>
          <w:sz w:val="20"/>
          <w:szCs w:val="20"/>
        </w:rPr>
        <w:t>PETase</w:t>
      </w:r>
      <w:proofErr w:type="spellEnd"/>
      <w:r>
        <w:rPr>
          <w:rFonts w:ascii="Times New Roman" w:eastAsia="Times New Roman" w:hAnsi="Times New Roman" w:cs="Times New Roman"/>
          <w:sz w:val="20"/>
          <w:szCs w:val="20"/>
        </w:rPr>
        <w:t xml:space="preserve">, το σύνολο των δειγμάτων που ανευρέθηκαν και ο αριθμός των αλληλουχιών </w:t>
      </w:r>
      <w:proofErr w:type="spellStart"/>
      <w:r>
        <w:rPr>
          <w:rFonts w:ascii="Times New Roman" w:eastAsia="Times New Roman" w:hAnsi="Times New Roman" w:cs="Times New Roman"/>
          <w:sz w:val="20"/>
          <w:szCs w:val="20"/>
        </w:rPr>
        <w:t>DNA</w:t>
      </w:r>
      <w:proofErr w:type="spellEnd"/>
      <w:r>
        <w:rPr>
          <w:rFonts w:ascii="Times New Roman" w:eastAsia="Times New Roman" w:hAnsi="Times New Roman" w:cs="Times New Roman"/>
          <w:sz w:val="20"/>
          <w:szCs w:val="20"/>
        </w:rPr>
        <w:t xml:space="preserve"> που αναλύθηκαν.</w:t>
      </w:r>
    </w:p>
    <w:p w14:paraId="78965503" w14:textId="77777777" w:rsidR="00480521"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lastRenderedPageBreak/>
        <w:drawing>
          <wp:inline distT="114300" distB="114300" distL="114300" distR="114300" wp14:anchorId="4D734CE6" wp14:editId="5B59F795">
            <wp:extent cx="5731200" cy="31369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200" cy="3136900"/>
                    </a:xfrm>
                    <a:prstGeom prst="rect">
                      <a:avLst/>
                    </a:prstGeom>
                    <a:ln/>
                  </pic:spPr>
                </pic:pic>
              </a:graphicData>
            </a:graphic>
          </wp:inline>
        </w:drawing>
      </w:r>
    </w:p>
    <w:p w14:paraId="3A484E73" w14:textId="77777777" w:rsidR="00480521" w:rsidRDefault="00480521">
      <w:pPr>
        <w:rPr>
          <w:rFonts w:ascii="Times New Roman" w:eastAsia="Times New Roman" w:hAnsi="Times New Roman" w:cs="Times New Roman"/>
          <w:sz w:val="24"/>
          <w:szCs w:val="24"/>
        </w:rPr>
      </w:pPr>
    </w:p>
    <w:p w14:paraId="02F65D16" w14:textId="77777777" w:rsidR="00480521" w:rsidRDefault="00000000">
      <w:pPr>
        <w:shd w:val="clear" w:color="auto" w:fill="FFFFFF"/>
        <w:spacing w:before="12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Εικόνα 3: </w:t>
      </w:r>
      <w:r>
        <w:rPr>
          <w:rFonts w:ascii="Times New Roman" w:eastAsia="Times New Roman" w:hAnsi="Times New Roman" w:cs="Times New Roman"/>
          <w:sz w:val="20"/>
          <w:szCs w:val="20"/>
        </w:rPr>
        <w:t xml:space="preserve">Γεωγραφική κατανομή των δειγμάτων </w:t>
      </w:r>
      <w:proofErr w:type="spellStart"/>
      <w:r>
        <w:rPr>
          <w:rFonts w:ascii="Times New Roman" w:eastAsia="Times New Roman" w:hAnsi="Times New Roman" w:cs="Times New Roman"/>
          <w:sz w:val="20"/>
          <w:szCs w:val="20"/>
        </w:rPr>
        <w:t>DNA</w:t>
      </w:r>
      <w:proofErr w:type="spellEnd"/>
      <w:r>
        <w:rPr>
          <w:rFonts w:ascii="Times New Roman" w:eastAsia="Times New Roman" w:hAnsi="Times New Roman" w:cs="Times New Roman"/>
          <w:sz w:val="20"/>
          <w:szCs w:val="20"/>
        </w:rPr>
        <w:t xml:space="preserve"> διαφόρων μικροοργανισμών που παρουσιάζουν σημαντική ομολογία με αυτή του </w:t>
      </w:r>
      <w:proofErr w:type="spellStart"/>
      <w:r>
        <w:rPr>
          <w:rFonts w:ascii="Times New Roman" w:eastAsia="Times New Roman" w:hAnsi="Times New Roman" w:cs="Times New Roman"/>
          <w:i/>
          <w:sz w:val="20"/>
          <w:szCs w:val="20"/>
        </w:rPr>
        <w:t>Thermobifida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fusca</w:t>
      </w:r>
      <w:proofErr w:type="spellEnd"/>
      <w:r>
        <w:rPr>
          <w:rFonts w:ascii="Times New Roman" w:eastAsia="Times New Roman" w:hAnsi="Times New Roman" w:cs="Times New Roman"/>
          <w:sz w:val="20"/>
          <w:szCs w:val="20"/>
        </w:rPr>
        <w:t xml:space="preserve"> που κωδικοποιεί το ένζυμο </w:t>
      </w:r>
      <w:proofErr w:type="spellStart"/>
      <w:r>
        <w:rPr>
          <w:rFonts w:ascii="Times New Roman" w:eastAsia="Times New Roman" w:hAnsi="Times New Roman" w:cs="Times New Roman"/>
          <w:sz w:val="20"/>
          <w:szCs w:val="20"/>
        </w:rPr>
        <w:t>PETase</w:t>
      </w:r>
      <w:proofErr w:type="spellEnd"/>
      <w:r>
        <w:rPr>
          <w:rFonts w:ascii="Times New Roman" w:eastAsia="Times New Roman" w:hAnsi="Times New Roman" w:cs="Times New Roman"/>
          <w:sz w:val="20"/>
          <w:szCs w:val="20"/>
        </w:rPr>
        <w:t>. Οι κουκίδες, υποδηλώνουν την παρουσία των δειγμάτων αναλογικά με το μέγεθός τους.</w:t>
      </w:r>
    </w:p>
    <w:p w14:paraId="405DB729" w14:textId="77777777" w:rsidR="00480521" w:rsidRDefault="00480521">
      <w:pPr>
        <w:spacing w:before="120" w:after="240" w:line="360" w:lineRule="auto"/>
        <w:jc w:val="center"/>
        <w:rPr>
          <w:rFonts w:ascii="Times New Roman" w:eastAsia="Times New Roman" w:hAnsi="Times New Roman" w:cs="Times New Roman"/>
          <w:sz w:val="24"/>
          <w:szCs w:val="24"/>
        </w:rPr>
      </w:pPr>
    </w:p>
    <w:p w14:paraId="66487324" w14:textId="77777777" w:rsidR="00480521" w:rsidRDefault="00480521">
      <w:pPr>
        <w:rPr>
          <w:rFonts w:ascii="Times New Roman" w:eastAsia="Times New Roman" w:hAnsi="Times New Roman" w:cs="Times New Roman"/>
          <w:sz w:val="24"/>
          <w:szCs w:val="24"/>
        </w:rPr>
      </w:pPr>
    </w:p>
    <w:p w14:paraId="0476155B" w14:textId="77777777" w:rsidR="00480521" w:rsidRDefault="00000000">
      <w:pPr>
        <w:spacing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Επιπλέον στην Εικόνα 4 βλέπουμε την γεωγραφική κατανομή των πληθυσμών του μικροβίου </w:t>
      </w:r>
      <w:proofErr w:type="spellStart"/>
      <w:r>
        <w:rPr>
          <w:rFonts w:ascii="Times New Roman" w:eastAsia="Times New Roman" w:hAnsi="Times New Roman" w:cs="Times New Roman"/>
          <w:i/>
          <w:sz w:val="24"/>
          <w:szCs w:val="24"/>
        </w:rPr>
        <w:t>Saccharomonospora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viridis</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στο </w:t>
      </w:r>
      <w:proofErr w:type="spellStart"/>
      <w:r>
        <w:rPr>
          <w:rFonts w:ascii="Times New Roman" w:eastAsia="Times New Roman" w:hAnsi="Times New Roman" w:cs="Times New Roman"/>
          <w:sz w:val="24"/>
          <w:szCs w:val="24"/>
        </w:rPr>
        <w:t>γονιδίωμα</w:t>
      </w:r>
      <w:proofErr w:type="spellEnd"/>
      <w:r>
        <w:rPr>
          <w:rFonts w:ascii="Times New Roman" w:eastAsia="Times New Roman" w:hAnsi="Times New Roman" w:cs="Times New Roman"/>
          <w:sz w:val="24"/>
          <w:szCs w:val="24"/>
        </w:rPr>
        <w:t xml:space="preserve"> του οποίου επίσης </w:t>
      </w:r>
      <w:proofErr w:type="spellStart"/>
      <w:r>
        <w:rPr>
          <w:rFonts w:ascii="Times New Roman" w:eastAsia="Times New Roman" w:hAnsi="Times New Roman" w:cs="Times New Roman"/>
          <w:sz w:val="24"/>
          <w:szCs w:val="24"/>
        </w:rPr>
        <w:t>ταυτοποιήθηκαν</w:t>
      </w:r>
      <w:proofErr w:type="spellEnd"/>
      <w:r>
        <w:rPr>
          <w:rFonts w:ascii="Times New Roman" w:eastAsia="Times New Roman" w:hAnsi="Times New Roman" w:cs="Times New Roman"/>
          <w:sz w:val="24"/>
          <w:szCs w:val="24"/>
        </w:rPr>
        <w:t xml:space="preserve"> ομόλογες αλληλουχίες με αυτήν του ενζύμου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Πρόκειται για τον μικροοργανισμό με τον μεγαλύτερο αριθμό δειγμάτων σε σχέση με άλλα </w:t>
      </w:r>
      <w:proofErr w:type="spellStart"/>
      <w:r>
        <w:rPr>
          <w:rFonts w:ascii="Times New Roman" w:eastAsia="Times New Roman" w:hAnsi="Times New Roman" w:cs="Times New Roman"/>
          <w:sz w:val="24"/>
          <w:szCs w:val="24"/>
        </w:rPr>
        <w:t>μικροβιώματα</w:t>
      </w:r>
      <w:proofErr w:type="spellEnd"/>
      <w:r>
        <w:rPr>
          <w:rFonts w:ascii="Times New Roman" w:eastAsia="Times New Roman" w:hAnsi="Times New Roman" w:cs="Times New Roman"/>
          <w:sz w:val="24"/>
          <w:szCs w:val="24"/>
        </w:rPr>
        <w:t xml:space="preserve"> που έχουν καταχωρηθεί μέχρι τώρα στη συγκεκριμένη βάση (</w:t>
      </w:r>
      <w:hyperlink r:id="rId19">
        <w:r>
          <w:rPr>
            <w:rFonts w:ascii="Times New Roman" w:eastAsia="Times New Roman" w:hAnsi="Times New Roman" w:cs="Times New Roman"/>
            <w:sz w:val="24"/>
            <w:szCs w:val="24"/>
            <w:u w:val="single"/>
          </w:rPr>
          <w:t>https://microbeatlas.org/</w:t>
        </w:r>
      </w:hyperlink>
      <w:r>
        <w:rPr>
          <w:rFonts w:ascii="Times New Roman" w:eastAsia="Times New Roman" w:hAnsi="Times New Roman" w:cs="Times New Roman"/>
          <w:sz w:val="24"/>
          <w:szCs w:val="24"/>
        </w:rPr>
        <w:t xml:space="preserve">) (Πίνακας 1). Όπως παρατηρούμε στην Εικόνα 4 οι μικροβιακοί πληθυσμοί του συγκεκριμένου είδους στην </w:t>
      </w:r>
      <w:proofErr w:type="spellStart"/>
      <w:r>
        <w:rPr>
          <w:rFonts w:ascii="Times New Roman" w:eastAsia="Times New Roman" w:hAnsi="Times New Roman" w:cs="Times New Roman"/>
          <w:sz w:val="24"/>
          <w:szCs w:val="24"/>
        </w:rPr>
        <w:t>Μεσογειο</w:t>
      </w:r>
      <w:proofErr w:type="spellEnd"/>
      <w:r>
        <w:rPr>
          <w:rFonts w:ascii="Times New Roman" w:eastAsia="Times New Roman" w:hAnsi="Times New Roman" w:cs="Times New Roman"/>
          <w:sz w:val="24"/>
          <w:szCs w:val="24"/>
        </w:rPr>
        <w:t xml:space="preserve"> είναι λιγότερο διάσπαρτοι, αλλά με μεγαλύτερη πυκνότητα και πιο εντοπισμένοι στην Κύπρο και στα νησιά του Αιγαίου. </w:t>
      </w:r>
    </w:p>
    <w:p w14:paraId="411DFF67" w14:textId="77777777" w:rsidR="00480521" w:rsidRDefault="00000000">
      <w:pPr>
        <w:shd w:val="clear" w:color="auto" w:fill="FFFFFF"/>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57BFBC7" wp14:editId="2076C34F">
            <wp:extent cx="4713800" cy="239553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713800" cy="2395538"/>
                    </a:xfrm>
                    <a:prstGeom prst="rect">
                      <a:avLst/>
                    </a:prstGeom>
                    <a:ln/>
                  </pic:spPr>
                </pic:pic>
              </a:graphicData>
            </a:graphic>
          </wp:inline>
        </w:drawing>
      </w:r>
    </w:p>
    <w:p w14:paraId="36DBE6DD" w14:textId="77777777" w:rsidR="00480521" w:rsidRDefault="00000000">
      <w:pPr>
        <w:shd w:val="clear" w:color="auto" w:fill="FFFFFF"/>
        <w:spacing w:before="240" w:after="24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Εικόνα 4:</w:t>
      </w:r>
      <w:r>
        <w:rPr>
          <w:rFonts w:ascii="Times New Roman" w:eastAsia="Times New Roman" w:hAnsi="Times New Roman" w:cs="Times New Roman"/>
          <w:sz w:val="20"/>
          <w:szCs w:val="20"/>
        </w:rPr>
        <w:t xml:space="preserve"> Γεωγραφική κατανομή των πληθυσμών του μικροβίου </w:t>
      </w:r>
      <w:proofErr w:type="spellStart"/>
      <w:r>
        <w:rPr>
          <w:rFonts w:ascii="Times New Roman" w:eastAsia="Times New Roman" w:hAnsi="Times New Roman" w:cs="Times New Roman"/>
          <w:i/>
          <w:sz w:val="20"/>
          <w:szCs w:val="20"/>
        </w:rPr>
        <w:t>Saccharomonospora</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viridis</w:t>
      </w:r>
      <w:proofErr w:type="spellEnd"/>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Οι κουκίδες υποδηλώνουν την παρουσία του μικροοργανισμού αναλογικά με το μέγεθος και την πυκνότητά τους.</w:t>
      </w:r>
    </w:p>
    <w:p w14:paraId="2D347AF6" w14:textId="77777777" w:rsidR="00480521" w:rsidRDefault="00480521">
      <w:pPr>
        <w:jc w:val="center"/>
        <w:rPr>
          <w:rFonts w:ascii="Times New Roman" w:eastAsia="Times New Roman" w:hAnsi="Times New Roman" w:cs="Times New Roman"/>
          <w:sz w:val="24"/>
          <w:szCs w:val="24"/>
        </w:rPr>
      </w:pPr>
    </w:p>
    <w:p w14:paraId="515DFE91" w14:textId="77777777" w:rsidR="00480521" w:rsidRDefault="00000000">
      <w:pPr>
        <w:spacing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Σε μια τελευταία ανάλυση των δεδομένων που συμπεριλαμβάνονται στην προαναφερθείσα βάση (</w:t>
      </w:r>
      <w:hyperlink r:id="rId21">
        <w:r>
          <w:rPr>
            <w:rFonts w:ascii="Times New Roman" w:eastAsia="Times New Roman" w:hAnsi="Times New Roman" w:cs="Times New Roman"/>
            <w:sz w:val="24"/>
            <w:szCs w:val="24"/>
            <w:u w:val="single"/>
          </w:rPr>
          <w:t>https://microbeatlas.org/</w:t>
        </w:r>
      </w:hyperlink>
      <w:r>
        <w:rPr>
          <w:rFonts w:ascii="Times New Roman" w:eastAsia="Times New Roman" w:hAnsi="Times New Roman" w:cs="Times New Roman"/>
          <w:sz w:val="24"/>
          <w:szCs w:val="24"/>
        </w:rPr>
        <w:t xml:space="preserve">), αναζητήσαμε την ποσοστιαία εμφάνιση των μικροβίων που παρουσιάζονται στον Πίνακα 1 σε διάφορα δείγματα. Τα μικρόβια αυτά, καθώς φαίνεται, μπορούν να συνθέσουν το ένζυμο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και εντοπίζονται στην περιοχή της Μεσογείου, σε χερσαία και υδάτινα δείγματα καθώς και σε δείγματα που απομονώθηκαν από φυτικούς και ζωικούς ιστούς.</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Παρατηρούμε λοιπόν στο διάγραμμα της Εικόνας 5 γενικά μεγαλύτερη ποσοστιαία εμφάνιση των μικροβίων του ενδιαφέροντος μας (Πίνακας 1) σε χερσαία</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δείγματα σε σχέση με τα υδάτινα. Στην ίδια εικόνα παρατηρούμε γενικά εντονότερη παρουσία των μικροοργανισμών αυτών σε ζωικούς ιστούς παρά σε φυτά με εξαίρεση τον μικροοργανισμό </w:t>
      </w:r>
      <w:proofErr w:type="spellStart"/>
      <w:r>
        <w:rPr>
          <w:rFonts w:ascii="Times New Roman" w:eastAsia="Times New Roman" w:hAnsi="Times New Roman" w:cs="Times New Roman"/>
          <w:i/>
          <w:sz w:val="24"/>
          <w:szCs w:val="24"/>
        </w:rPr>
        <w:t>Streptomyces</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venezuelae</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για τον οποίο φαίνεται να ισχύει το αντίθετο.</w:t>
      </w:r>
    </w:p>
    <w:p w14:paraId="1DFBDA4B" w14:textId="77777777" w:rsidR="00480521" w:rsidRDefault="00000000">
      <w:pPr>
        <w:spacing w:before="240" w:after="240" w:line="360" w:lineRule="auto"/>
        <w:ind w:right="700"/>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072F6227" wp14:editId="3FD52B57">
            <wp:extent cx="5731200" cy="24638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5731200" cy="2463800"/>
                    </a:xfrm>
                    <a:prstGeom prst="rect">
                      <a:avLst/>
                    </a:prstGeom>
                    <a:ln/>
                  </pic:spPr>
                </pic:pic>
              </a:graphicData>
            </a:graphic>
          </wp:inline>
        </w:drawing>
      </w:r>
    </w:p>
    <w:p w14:paraId="61F22C03" w14:textId="77777777" w:rsidR="00480521" w:rsidRDefault="00000000">
      <w:pPr>
        <w:spacing w:before="240" w:after="240" w:line="240" w:lineRule="auto"/>
        <w:ind w:right="70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Εικόνα 5:</w:t>
      </w:r>
      <w:r>
        <w:rPr>
          <w:rFonts w:ascii="Times New Roman" w:eastAsia="Times New Roman" w:hAnsi="Times New Roman" w:cs="Times New Roman"/>
          <w:sz w:val="20"/>
          <w:szCs w:val="20"/>
        </w:rPr>
        <w:t xml:space="preserve"> Ποσοστιαία κατανομή των μικροβίων του Πίνακα 1 σε διάφορα δείγματα όπου </w:t>
      </w:r>
      <w:proofErr w:type="spellStart"/>
      <w:r>
        <w:rPr>
          <w:rFonts w:ascii="Times New Roman" w:eastAsia="Times New Roman" w:hAnsi="Times New Roman" w:cs="Times New Roman"/>
          <w:sz w:val="20"/>
          <w:szCs w:val="20"/>
        </w:rPr>
        <w:t>ταυτοποιήθηκαν</w:t>
      </w:r>
      <w:proofErr w:type="spellEnd"/>
      <w:r>
        <w:rPr>
          <w:rFonts w:ascii="Times New Roman" w:eastAsia="Times New Roman" w:hAnsi="Times New Roman" w:cs="Times New Roman"/>
          <w:sz w:val="20"/>
          <w:szCs w:val="20"/>
        </w:rPr>
        <w:t xml:space="preserve"> οι πληθυσμοί τους.</w:t>
      </w:r>
    </w:p>
    <w:p w14:paraId="228F54D8" w14:textId="77777777" w:rsidR="00480521" w:rsidRDefault="00480521">
      <w:pPr>
        <w:spacing w:before="240" w:after="240" w:line="360" w:lineRule="auto"/>
        <w:ind w:right="700"/>
        <w:jc w:val="both"/>
        <w:rPr>
          <w:rFonts w:ascii="Times New Roman" w:eastAsia="Times New Roman" w:hAnsi="Times New Roman" w:cs="Times New Roman"/>
          <w:b/>
          <w:sz w:val="24"/>
          <w:szCs w:val="24"/>
        </w:rPr>
      </w:pPr>
    </w:p>
    <w:p w14:paraId="6FB6AF91" w14:textId="77777777" w:rsidR="00480521" w:rsidRDefault="00000000">
      <w:pPr>
        <w:spacing w:before="240" w:line="360" w:lineRule="auto"/>
        <w:ind w:right="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ΣΥΜΠΕΡΑΣΜΑΤΑ-ΠΡΟΤΑΣΕΙΣ</w:t>
      </w:r>
    </w:p>
    <w:p w14:paraId="4E7A4A5B" w14:textId="77777777" w:rsidR="00480521" w:rsidRDefault="00000000">
      <w:pPr>
        <w:spacing w:after="280" w:line="240" w:lineRule="auto"/>
        <w:ind w:firstLine="3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Στηριζόμενοι στα παραπάνω αποτελέσματα θα μπορούσε να προταθεί ο πιλοτικός σχεδιασμός μονάδων </w:t>
      </w:r>
      <w:proofErr w:type="spellStart"/>
      <w:r>
        <w:rPr>
          <w:rFonts w:ascii="Times New Roman" w:eastAsia="Times New Roman" w:hAnsi="Times New Roman" w:cs="Times New Roman"/>
          <w:sz w:val="24"/>
          <w:szCs w:val="24"/>
        </w:rPr>
        <w:t>βιοδιάσπασης</w:t>
      </w:r>
      <w:proofErr w:type="spellEnd"/>
      <w:r>
        <w:rPr>
          <w:rFonts w:ascii="Times New Roman" w:eastAsia="Times New Roman" w:hAnsi="Times New Roman" w:cs="Times New Roman"/>
          <w:sz w:val="24"/>
          <w:szCs w:val="24"/>
        </w:rPr>
        <w:t xml:space="preserve"> πλαστικών σε περιοχές της χώρας μας, όπου εντοπίστηκαν οι μικροοργανισμοί, που μπορούν να συνθέσουν το ένζυμο </w:t>
      </w:r>
      <w:proofErr w:type="spellStart"/>
      <w:r>
        <w:rPr>
          <w:rFonts w:ascii="Times New Roman" w:eastAsia="Times New Roman" w:hAnsi="Times New Roman" w:cs="Times New Roman"/>
          <w:sz w:val="24"/>
          <w:szCs w:val="24"/>
        </w:rPr>
        <w:t>PETase</w:t>
      </w:r>
      <w:proofErr w:type="spellEnd"/>
      <w:r>
        <w:rPr>
          <w:rFonts w:ascii="Times New Roman" w:eastAsia="Times New Roman" w:hAnsi="Times New Roman" w:cs="Times New Roman"/>
          <w:sz w:val="24"/>
          <w:szCs w:val="24"/>
        </w:rPr>
        <w:t xml:space="preserve">. Πιο συγκεκριμένα με βάση τους χάρτες και τα </w:t>
      </w:r>
      <w:proofErr w:type="spellStart"/>
      <w:r>
        <w:rPr>
          <w:rFonts w:ascii="Times New Roman" w:eastAsia="Times New Roman" w:hAnsi="Times New Roman" w:cs="Times New Roman"/>
          <w:sz w:val="24"/>
          <w:szCs w:val="24"/>
        </w:rPr>
        <w:t>ραβδογράμματα</w:t>
      </w:r>
      <w:proofErr w:type="spellEnd"/>
      <w:r>
        <w:rPr>
          <w:rFonts w:ascii="Times New Roman" w:eastAsia="Times New Roman" w:hAnsi="Times New Roman" w:cs="Times New Roman"/>
          <w:sz w:val="24"/>
          <w:szCs w:val="24"/>
        </w:rPr>
        <w:t xml:space="preserve"> κατανομής των μικροοργανισμών, προτείνεται η κατασκευή χερσαίων μονάδων </w:t>
      </w:r>
      <w:proofErr w:type="spellStart"/>
      <w:r>
        <w:rPr>
          <w:rFonts w:ascii="Times New Roman" w:eastAsia="Times New Roman" w:hAnsi="Times New Roman" w:cs="Times New Roman"/>
          <w:sz w:val="24"/>
          <w:szCs w:val="24"/>
        </w:rPr>
        <w:t>βιοδιάσπασης</w:t>
      </w:r>
      <w:proofErr w:type="spellEnd"/>
      <w:r>
        <w:rPr>
          <w:rFonts w:ascii="Times New Roman" w:eastAsia="Times New Roman" w:hAnsi="Times New Roman" w:cs="Times New Roman"/>
          <w:sz w:val="24"/>
          <w:szCs w:val="24"/>
        </w:rPr>
        <w:t xml:space="preserve"> τόσο στην ηπειρωτική Ελλάδα π.χ. Αττική και Στερεά όσο και στην νησιωτική χώρα π.χ. Κρήτη και ευρύτερη Περιφέρεια Νοτίου Αιγαίου. Σε περίπτωση που η</w:t>
      </w:r>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vivo</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δράση του ενζύμου δεν αποδίδει ικανοποιητικά στη </w:t>
      </w:r>
      <w:proofErr w:type="spellStart"/>
      <w:r>
        <w:rPr>
          <w:rFonts w:ascii="Times New Roman" w:eastAsia="Times New Roman" w:hAnsi="Times New Roman" w:cs="Times New Roman"/>
          <w:sz w:val="24"/>
          <w:szCs w:val="24"/>
        </w:rPr>
        <w:t>βιοδιάσπαση</w:t>
      </w:r>
      <w:proofErr w:type="spellEnd"/>
      <w:r>
        <w:rPr>
          <w:rFonts w:ascii="Times New Roman" w:eastAsia="Times New Roman" w:hAnsi="Times New Roman" w:cs="Times New Roman"/>
          <w:sz w:val="24"/>
          <w:szCs w:val="24"/>
        </w:rPr>
        <w:t xml:space="preserve"> του πλαστικού, προτείνεται εναλλακτικά η καλλιέργεια των εν' λόγω μικροβίων, η απομόνωση του ενζύμου που παράγουν και η  </w:t>
      </w:r>
      <w:r>
        <w:rPr>
          <w:rFonts w:ascii="Times New Roman" w:eastAsia="Times New Roman" w:hAnsi="Times New Roman" w:cs="Times New Roman"/>
          <w:i/>
          <w:sz w:val="24"/>
          <w:szCs w:val="24"/>
        </w:rPr>
        <w:t xml:space="preserve">in </w:t>
      </w:r>
      <w:proofErr w:type="spellStart"/>
      <w:r>
        <w:rPr>
          <w:rFonts w:ascii="Times New Roman" w:eastAsia="Times New Roman" w:hAnsi="Times New Roman" w:cs="Times New Roman"/>
          <w:i/>
          <w:sz w:val="24"/>
          <w:szCs w:val="24"/>
        </w:rPr>
        <w:t>vitro</w:t>
      </w:r>
      <w:proofErr w:type="spellEnd"/>
      <w:r>
        <w:rPr>
          <w:rFonts w:ascii="Times New Roman" w:eastAsia="Times New Roman" w:hAnsi="Times New Roman" w:cs="Times New Roman"/>
          <w:sz w:val="24"/>
          <w:szCs w:val="24"/>
        </w:rPr>
        <w:t xml:space="preserve"> μελέτη της δράσης του όσον αφορά τη διάσπαση του πλαστικού τύπου </w:t>
      </w:r>
      <w:proofErr w:type="spellStart"/>
      <w:r>
        <w:rPr>
          <w:rFonts w:ascii="Times New Roman" w:eastAsia="Times New Roman" w:hAnsi="Times New Roman" w:cs="Times New Roman"/>
          <w:sz w:val="24"/>
          <w:szCs w:val="24"/>
        </w:rPr>
        <w:t>PET</w:t>
      </w:r>
      <w:proofErr w:type="spellEnd"/>
      <w:r>
        <w:rPr>
          <w:rFonts w:ascii="Times New Roman" w:eastAsia="Times New Roman" w:hAnsi="Times New Roman" w:cs="Times New Roman"/>
          <w:sz w:val="24"/>
          <w:szCs w:val="24"/>
        </w:rPr>
        <w:t>.</w:t>
      </w:r>
    </w:p>
    <w:p w14:paraId="4483687D" w14:textId="77777777" w:rsidR="00480521" w:rsidRDefault="00000000">
      <w:pPr>
        <w:spacing w:before="240" w:line="360" w:lineRule="auto"/>
        <w:ind w:right="7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ΒΙΒΛΙΟΓΡΑΦΙΑ-ΑΝΑΦΟΡΕΣ</w:t>
      </w:r>
    </w:p>
    <w:p w14:paraId="004C5EAD" w14:textId="77777777" w:rsidR="00480521" w:rsidRPr="00E15618" w:rsidRDefault="00000000">
      <w:pPr>
        <w:spacing w:after="520" w:line="240" w:lineRule="auto"/>
        <w:ind w:right="700"/>
        <w:jc w:val="both"/>
        <w:rPr>
          <w:rFonts w:ascii="Times New Roman" w:eastAsia="Times New Roman" w:hAnsi="Times New Roman" w:cs="Times New Roman"/>
          <w:lang w:val="en-US"/>
        </w:rPr>
      </w:pPr>
      <w:proofErr w:type="spellStart"/>
      <w:r>
        <w:rPr>
          <w:rFonts w:ascii="Times New Roman" w:eastAsia="Times New Roman" w:hAnsi="Times New Roman" w:cs="Times New Roman"/>
        </w:rPr>
        <w:t>Bell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Smithson</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Kilbride</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i/>
        </w:rPr>
        <w:t>et</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al</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t>
      </w:r>
      <w:r w:rsidRPr="00E15618">
        <w:rPr>
          <w:rFonts w:ascii="Times New Roman" w:eastAsia="Times New Roman" w:hAnsi="Times New Roman" w:cs="Times New Roman"/>
          <w:lang w:val="en-US"/>
        </w:rPr>
        <w:t xml:space="preserve">Directed evolution of an efficient and thermostable PET depolymerase. </w:t>
      </w:r>
      <w:r w:rsidRPr="00E15618">
        <w:rPr>
          <w:rFonts w:ascii="Times New Roman" w:eastAsia="Times New Roman" w:hAnsi="Times New Roman" w:cs="Times New Roman"/>
          <w:i/>
          <w:lang w:val="en-US"/>
        </w:rPr>
        <w:t>Nat Catal</w:t>
      </w:r>
      <w:r w:rsidRPr="00E15618">
        <w:rPr>
          <w:rFonts w:ascii="Times New Roman" w:eastAsia="Times New Roman" w:hAnsi="Times New Roman" w:cs="Times New Roman"/>
          <w:lang w:val="en-US"/>
        </w:rPr>
        <w:t xml:space="preserve"> </w:t>
      </w:r>
      <w:r w:rsidRPr="00E15618">
        <w:rPr>
          <w:rFonts w:ascii="Times New Roman" w:eastAsia="Times New Roman" w:hAnsi="Times New Roman" w:cs="Times New Roman"/>
          <w:b/>
          <w:lang w:val="en-US"/>
        </w:rPr>
        <w:t>5</w:t>
      </w:r>
      <w:r w:rsidRPr="00E15618">
        <w:rPr>
          <w:rFonts w:ascii="Times New Roman" w:eastAsia="Times New Roman" w:hAnsi="Times New Roman" w:cs="Times New Roman"/>
          <w:lang w:val="en-US"/>
        </w:rPr>
        <w:t>, 673–681 (2022).</w:t>
      </w:r>
    </w:p>
    <w:p w14:paraId="0CD8CF78" w14:textId="77777777" w:rsidR="00480521" w:rsidRPr="00E15618" w:rsidRDefault="00000000">
      <w:pPr>
        <w:spacing w:after="520" w:line="240" w:lineRule="auto"/>
        <w:ind w:right="700"/>
        <w:jc w:val="both"/>
        <w:rPr>
          <w:rFonts w:ascii="Times New Roman" w:eastAsia="Times New Roman" w:hAnsi="Times New Roman" w:cs="Times New Roman"/>
          <w:lang w:val="en-US"/>
        </w:rPr>
      </w:pPr>
      <w:r w:rsidRPr="00E15618">
        <w:rPr>
          <w:rFonts w:ascii="Times New Roman" w:eastAsia="Times New Roman" w:hAnsi="Times New Roman" w:cs="Times New Roman"/>
          <w:lang w:val="en-US"/>
        </w:rPr>
        <w:t xml:space="preserve">Burgin, T., Pollard, B.C., Knott, B.C. </w:t>
      </w:r>
      <w:r w:rsidRPr="00E15618">
        <w:rPr>
          <w:rFonts w:ascii="Times New Roman" w:eastAsia="Times New Roman" w:hAnsi="Times New Roman" w:cs="Times New Roman"/>
          <w:i/>
          <w:lang w:val="en-US"/>
        </w:rPr>
        <w:t>et al.</w:t>
      </w:r>
      <w:r w:rsidRPr="00E15618">
        <w:rPr>
          <w:rFonts w:ascii="Times New Roman" w:eastAsia="Times New Roman" w:hAnsi="Times New Roman" w:cs="Times New Roman"/>
          <w:lang w:val="en-US"/>
        </w:rPr>
        <w:t xml:space="preserve"> The reaction mechanism of the </w:t>
      </w:r>
      <w:r w:rsidRPr="00E15618">
        <w:rPr>
          <w:rFonts w:ascii="Times New Roman" w:eastAsia="Times New Roman" w:hAnsi="Times New Roman" w:cs="Times New Roman"/>
          <w:i/>
          <w:lang w:val="en-US"/>
        </w:rPr>
        <w:t>Ideonella sakaiensis</w:t>
      </w:r>
      <w:r w:rsidRPr="00E15618">
        <w:rPr>
          <w:rFonts w:ascii="Times New Roman" w:eastAsia="Times New Roman" w:hAnsi="Times New Roman" w:cs="Times New Roman"/>
          <w:lang w:val="en-US"/>
        </w:rPr>
        <w:t xml:space="preserve"> PETase enzyme. </w:t>
      </w:r>
      <w:r w:rsidRPr="00E15618">
        <w:rPr>
          <w:rFonts w:ascii="Times New Roman" w:eastAsia="Times New Roman" w:hAnsi="Times New Roman" w:cs="Times New Roman"/>
          <w:i/>
          <w:lang w:val="en-US"/>
        </w:rPr>
        <w:t>Commun Chem</w:t>
      </w:r>
      <w:r w:rsidRPr="00E15618">
        <w:rPr>
          <w:rFonts w:ascii="Times New Roman" w:eastAsia="Times New Roman" w:hAnsi="Times New Roman" w:cs="Times New Roman"/>
          <w:lang w:val="en-US"/>
        </w:rPr>
        <w:t xml:space="preserve"> </w:t>
      </w:r>
      <w:r w:rsidRPr="00E15618">
        <w:rPr>
          <w:rFonts w:ascii="Times New Roman" w:eastAsia="Times New Roman" w:hAnsi="Times New Roman" w:cs="Times New Roman"/>
          <w:b/>
          <w:lang w:val="en-US"/>
        </w:rPr>
        <w:t>7</w:t>
      </w:r>
      <w:r w:rsidRPr="00E15618">
        <w:rPr>
          <w:rFonts w:ascii="Times New Roman" w:eastAsia="Times New Roman" w:hAnsi="Times New Roman" w:cs="Times New Roman"/>
          <w:lang w:val="en-US"/>
        </w:rPr>
        <w:t>, 65 (2024).</w:t>
      </w:r>
    </w:p>
    <w:p w14:paraId="749BE00C" w14:textId="77777777" w:rsidR="00480521" w:rsidRPr="00E15618" w:rsidRDefault="00000000">
      <w:pPr>
        <w:spacing w:after="520" w:line="240" w:lineRule="auto"/>
        <w:ind w:right="700"/>
        <w:jc w:val="both"/>
        <w:rPr>
          <w:rFonts w:ascii="Times New Roman" w:eastAsia="Times New Roman" w:hAnsi="Times New Roman" w:cs="Times New Roman"/>
          <w:lang w:val="en-US"/>
        </w:rPr>
      </w:pPr>
      <w:r w:rsidRPr="00E15618">
        <w:rPr>
          <w:rFonts w:ascii="Times New Roman" w:eastAsia="Times New Roman" w:hAnsi="Times New Roman" w:cs="Times New Roman"/>
          <w:lang w:val="en-US"/>
        </w:rPr>
        <w:t xml:space="preserve">Han, X., Liu, W., Huang, JW. </w:t>
      </w:r>
      <w:r w:rsidRPr="00E15618">
        <w:rPr>
          <w:rFonts w:ascii="Times New Roman" w:eastAsia="Times New Roman" w:hAnsi="Times New Roman" w:cs="Times New Roman"/>
          <w:i/>
          <w:lang w:val="en-US"/>
        </w:rPr>
        <w:t>et al.</w:t>
      </w:r>
      <w:r w:rsidRPr="00E15618">
        <w:rPr>
          <w:rFonts w:ascii="Times New Roman" w:eastAsia="Times New Roman" w:hAnsi="Times New Roman" w:cs="Times New Roman"/>
          <w:lang w:val="en-US"/>
        </w:rPr>
        <w:t xml:space="preserve"> </w:t>
      </w:r>
      <w:proofErr w:type="spellStart"/>
      <w:r>
        <w:rPr>
          <w:rFonts w:ascii="Times New Roman" w:eastAsia="Times New Roman" w:hAnsi="Times New Roman" w:cs="Times New Roman"/>
        </w:rPr>
        <w:t>Structural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insight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catalytic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mechanism</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PET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hydrolase</w:t>
      </w:r>
      <w:proofErr w:type="spellEnd"/>
      <w:r>
        <w:rPr>
          <w:rFonts w:ascii="Times New Roman" w:eastAsia="Times New Roman" w:hAnsi="Times New Roman" w:cs="Times New Roman"/>
        </w:rPr>
        <w:t xml:space="preserve">. </w:t>
      </w:r>
      <w:r w:rsidRPr="00E15618">
        <w:rPr>
          <w:rFonts w:ascii="Times New Roman" w:eastAsia="Times New Roman" w:hAnsi="Times New Roman" w:cs="Times New Roman"/>
          <w:i/>
          <w:lang w:val="en-US"/>
        </w:rPr>
        <w:t>Nat Commun</w:t>
      </w:r>
      <w:r w:rsidRPr="00E15618">
        <w:rPr>
          <w:rFonts w:ascii="Times New Roman" w:eastAsia="Times New Roman" w:hAnsi="Times New Roman" w:cs="Times New Roman"/>
          <w:lang w:val="en-US"/>
        </w:rPr>
        <w:t xml:space="preserve"> </w:t>
      </w:r>
      <w:r w:rsidRPr="00E15618">
        <w:rPr>
          <w:rFonts w:ascii="Times New Roman" w:eastAsia="Times New Roman" w:hAnsi="Times New Roman" w:cs="Times New Roman"/>
          <w:b/>
          <w:lang w:val="en-US"/>
        </w:rPr>
        <w:t>8</w:t>
      </w:r>
      <w:r w:rsidRPr="00E15618">
        <w:rPr>
          <w:rFonts w:ascii="Times New Roman" w:eastAsia="Times New Roman" w:hAnsi="Times New Roman" w:cs="Times New Roman"/>
          <w:lang w:val="en-US"/>
        </w:rPr>
        <w:t xml:space="preserve">, 2106 (2017).                   </w:t>
      </w:r>
      <w:r w:rsidRPr="00E15618">
        <w:rPr>
          <w:rFonts w:ascii="Times New Roman" w:eastAsia="Times New Roman" w:hAnsi="Times New Roman" w:cs="Times New Roman"/>
          <w:lang w:val="en-US"/>
        </w:rPr>
        <w:tab/>
      </w:r>
    </w:p>
    <w:p w14:paraId="1AEF1015" w14:textId="77777777" w:rsidR="00480521" w:rsidRPr="00E15618" w:rsidRDefault="00000000">
      <w:pPr>
        <w:spacing w:before="280" w:after="240" w:line="240" w:lineRule="auto"/>
        <w:ind w:right="700"/>
        <w:jc w:val="both"/>
        <w:rPr>
          <w:rFonts w:ascii="Times New Roman" w:eastAsia="Times New Roman" w:hAnsi="Times New Roman" w:cs="Times New Roman"/>
          <w:lang w:val="en-US"/>
        </w:rPr>
      </w:pPr>
      <w:r w:rsidRPr="00E15618">
        <w:rPr>
          <w:rFonts w:ascii="Times New Roman" w:eastAsia="Times New Roman" w:hAnsi="Times New Roman" w:cs="Times New Roman"/>
          <w:lang w:val="en-US"/>
        </w:rPr>
        <w:t xml:space="preserve">Moog, D., Schmitt, J., Senger, J. </w:t>
      </w:r>
      <w:r w:rsidRPr="00E15618">
        <w:rPr>
          <w:rFonts w:ascii="Times New Roman" w:eastAsia="Times New Roman" w:hAnsi="Times New Roman" w:cs="Times New Roman"/>
          <w:i/>
          <w:lang w:val="en-US"/>
        </w:rPr>
        <w:t>et al.</w:t>
      </w:r>
      <w:r w:rsidRPr="00E15618">
        <w:rPr>
          <w:rFonts w:ascii="Times New Roman" w:eastAsia="Times New Roman" w:hAnsi="Times New Roman" w:cs="Times New Roman"/>
          <w:lang w:val="en-US"/>
        </w:rPr>
        <w:t xml:space="preserve"> Using a marine microalga as a chassis for polyethylene terephthalate (PET) degradation. </w:t>
      </w:r>
      <w:r w:rsidRPr="00E15618">
        <w:rPr>
          <w:rFonts w:ascii="Times New Roman" w:eastAsia="Times New Roman" w:hAnsi="Times New Roman" w:cs="Times New Roman"/>
          <w:i/>
          <w:lang w:val="en-US"/>
        </w:rPr>
        <w:t>Microb Cell Fact</w:t>
      </w:r>
      <w:r w:rsidRPr="00E15618">
        <w:rPr>
          <w:rFonts w:ascii="Times New Roman" w:eastAsia="Times New Roman" w:hAnsi="Times New Roman" w:cs="Times New Roman"/>
          <w:lang w:val="en-US"/>
        </w:rPr>
        <w:t xml:space="preserve"> </w:t>
      </w:r>
      <w:r w:rsidRPr="00E15618">
        <w:rPr>
          <w:rFonts w:ascii="Times New Roman" w:eastAsia="Times New Roman" w:hAnsi="Times New Roman" w:cs="Times New Roman"/>
          <w:b/>
          <w:lang w:val="en-US"/>
        </w:rPr>
        <w:t>18</w:t>
      </w:r>
      <w:r w:rsidRPr="00E15618">
        <w:rPr>
          <w:rFonts w:ascii="Times New Roman" w:eastAsia="Times New Roman" w:hAnsi="Times New Roman" w:cs="Times New Roman"/>
          <w:lang w:val="en-US"/>
        </w:rPr>
        <w:t>, 171 (2019).</w:t>
      </w:r>
    </w:p>
    <w:p w14:paraId="6048B731" w14:textId="77777777" w:rsidR="00480521" w:rsidRPr="00E15618" w:rsidRDefault="00000000">
      <w:pPr>
        <w:spacing w:before="280" w:after="240" w:line="240" w:lineRule="auto"/>
        <w:ind w:right="700"/>
        <w:jc w:val="both"/>
        <w:rPr>
          <w:rFonts w:ascii="Times New Roman" w:eastAsia="Times New Roman" w:hAnsi="Times New Roman" w:cs="Times New Roman"/>
          <w:lang w:val="en-US"/>
        </w:rPr>
      </w:pPr>
      <w:r w:rsidRPr="00E15618">
        <w:rPr>
          <w:rFonts w:ascii="Times New Roman" w:eastAsia="Times New Roman" w:hAnsi="Times New Roman" w:cs="Times New Roman"/>
          <w:lang w:val="en-US"/>
        </w:rPr>
        <w:t>Matias Rodrigues, J. F., Schmidt, T. S. B., Tackmann, J. &amp; Von Mering, C. Bioinformatics</w:t>
      </w:r>
      <w:r w:rsidRPr="00E15618">
        <w:rPr>
          <w:rFonts w:ascii="Times New Roman" w:eastAsia="Times New Roman" w:hAnsi="Times New Roman" w:cs="Times New Roman"/>
          <w:b/>
          <w:lang w:val="en-US"/>
        </w:rPr>
        <w:t xml:space="preserve"> 33</w:t>
      </w:r>
      <w:r w:rsidRPr="00E15618">
        <w:rPr>
          <w:rFonts w:ascii="Times New Roman" w:eastAsia="Times New Roman" w:hAnsi="Times New Roman" w:cs="Times New Roman"/>
          <w:lang w:val="en-US"/>
        </w:rPr>
        <w:t>, 3808–3810 (2017).</w:t>
      </w:r>
    </w:p>
    <w:p w14:paraId="60A8AA2A" w14:textId="77777777" w:rsidR="00480521" w:rsidRPr="00E15618" w:rsidRDefault="00000000">
      <w:pPr>
        <w:spacing w:after="520" w:line="240" w:lineRule="auto"/>
        <w:ind w:right="700"/>
        <w:jc w:val="both"/>
        <w:rPr>
          <w:rFonts w:ascii="Times New Roman" w:eastAsia="Times New Roman" w:hAnsi="Times New Roman" w:cs="Times New Roman"/>
          <w:u w:val="single"/>
          <w:lang w:val="en-US"/>
        </w:rPr>
      </w:pPr>
      <w:r w:rsidRPr="00E15618">
        <w:rPr>
          <w:rFonts w:ascii="Times New Roman" w:eastAsia="Times New Roman" w:hAnsi="Times New Roman" w:cs="Times New Roman"/>
          <w:lang w:val="en-US"/>
        </w:rPr>
        <w:t xml:space="preserve">Protein Data Bank (PDB) </w:t>
      </w:r>
      <w:r w:rsidRPr="00E15618">
        <w:rPr>
          <w:rFonts w:ascii="Times New Roman" w:eastAsia="Times New Roman" w:hAnsi="Times New Roman" w:cs="Times New Roman"/>
          <w:u w:val="single"/>
          <w:lang w:val="en-US"/>
        </w:rPr>
        <w:t>https://www.rcsb.org/.</w:t>
      </w:r>
    </w:p>
    <w:p w14:paraId="41950585" w14:textId="77777777" w:rsidR="00480521" w:rsidRPr="00E15618" w:rsidRDefault="00000000">
      <w:pPr>
        <w:spacing w:after="520" w:line="240" w:lineRule="auto"/>
        <w:ind w:right="700"/>
        <w:jc w:val="both"/>
        <w:rPr>
          <w:rFonts w:ascii="Times New Roman" w:eastAsia="Times New Roman" w:hAnsi="Times New Roman" w:cs="Times New Roman"/>
          <w:lang w:val="en-US"/>
        </w:rPr>
      </w:pPr>
      <w:r w:rsidRPr="00E15618">
        <w:rPr>
          <w:rFonts w:ascii="Times New Roman" w:eastAsia="Times New Roman" w:hAnsi="Times New Roman" w:cs="Times New Roman"/>
          <w:lang w:val="en-US"/>
        </w:rPr>
        <w:t xml:space="preserve">National Center for Biotechnology Information (NCBI) </w:t>
      </w:r>
      <w:hyperlink r:id="rId23">
        <w:r w:rsidRPr="00E15618">
          <w:rPr>
            <w:rFonts w:ascii="Times New Roman" w:eastAsia="Times New Roman" w:hAnsi="Times New Roman" w:cs="Times New Roman"/>
            <w:u w:val="single"/>
            <w:lang w:val="en-US"/>
          </w:rPr>
          <w:t>https://blast.ncbi.nlm.nih.gov/Blast.cgi</w:t>
        </w:r>
      </w:hyperlink>
      <w:r w:rsidRPr="00E15618">
        <w:rPr>
          <w:rFonts w:ascii="Times New Roman" w:eastAsia="Times New Roman" w:hAnsi="Times New Roman" w:cs="Times New Roman"/>
          <w:lang w:val="en-US"/>
        </w:rPr>
        <w:t>.</w:t>
      </w:r>
    </w:p>
    <w:p w14:paraId="0D018740" w14:textId="77777777" w:rsidR="00480521" w:rsidRPr="00E15618" w:rsidRDefault="00000000">
      <w:pPr>
        <w:spacing w:after="520" w:line="240" w:lineRule="auto"/>
        <w:ind w:right="700"/>
        <w:jc w:val="both"/>
        <w:rPr>
          <w:rFonts w:ascii="Times New Roman" w:eastAsia="Times New Roman" w:hAnsi="Times New Roman" w:cs="Times New Roman"/>
          <w:u w:val="single"/>
          <w:lang w:val="en-US"/>
        </w:rPr>
      </w:pPr>
      <w:r w:rsidRPr="00E15618">
        <w:rPr>
          <w:rFonts w:ascii="Times New Roman" w:eastAsia="Times New Roman" w:hAnsi="Times New Roman" w:cs="Times New Roman"/>
          <w:lang w:val="en-US"/>
        </w:rPr>
        <w:t xml:space="preserve">Microbe atlas:  </w:t>
      </w:r>
      <w:hyperlink r:id="rId24">
        <w:r w:rsidRPr="00E15618">
          <w:rPr>
            <w:rFonts w:ascii="Times New Roman" w:eastAsia="Times New Roman" w:hAnsi="Times New Roman" w:cs="Times New Roman"/>
            <w:u w:val="single"/>
            <w:lang w:val="en-US"/>
          </w:rPr>
          <w:t>https://microbeatlas.org/</w:t>
        </w:r>
      </w:hyperlink>
      <w:r w:rsidRPr="00E15618">
        <w:rPr>
          <w:rFonts w:ascii="Times New Roman" w:eastAsia="Times New Roman" w:hAnsi="Times New Roman" w:cs="Times New Roman"/>
          <w:u w:val="single"/>
          <w:lang w:val="en-US"/>
        </w:rPr>
        <w:t>.</w:t>
      </w:r>
    </w:p>
    <w:p w14:paraId="0EAE641E" w14:textId="77777777" w:rsidR="00480521" w:rsidRPr="00E15618" w:rsidRDefault="00480521">
      <w:pPr>
        <w:spacing w:after="520" w:line="240" w:lineRule="auto"/>
        <w:ind w:right="700"/>
        <w:jc w:val="both"/>
        <w:rPr>
          <w:rFonts w:ascii="Times New Roman" w:eastAsia="Times New Roman" w:hAnsi="Times New Roman" w:cs="Times New Roman"/>
          <w:u w:val="single"/>
          <w:lang w:val="en-US"/>
        </w:rPr>
      </w:pPr>
    </w:p>
    <w:p w14:paraId="53437969" w14:textId="77777777" w:rsidR="00480521" w:rsidRPr="00E15618" w:rsidRDefault="00480521">
      <w:pPr>
        <w:rPr>
          <w:rFonts w:ascii="Times New Roman" w:eastAsia="Times New Roman" w:hAnsi="Times New Roman" w:cs="Times New Roman"/>
          <w:sz w:val="24"/>
          <w:szCs w:val="24"/>
          <w:lang w:val="en-US"/>
        </w:rPr>
      </w:pPr>
    </w:p>
    <w:p w14:paraId="5E9598EB" w14:textId="77777777" w:rsidR="00480521" w:rsidRPr="00E15618" w:rsidRDefault="00480521">
      <w:pPr>
        <w:rPr>
          <w:rFonts w:ascii="Times New Roman" w:eastAsia="Times New Roman" w:hAnsi="Times New Roman" w:cs="Times New Roman"/>
          <w:sz w:val="24"/>
          <w:szCs w:val="24"/>
          <w:lang w:val="en-US"/>
        </w:rPr>
      </w:pPr>
    </w:p>
    <w:sectPr w:rsidR="00480521" w:rsidRPr="00E15618">
      <w:headerReference w:type="default" r:id="rId25"/>
      <w:pgSz w:w="11909" w:h="16834"/>
      <w:pgMar w:top="1440" w:right="1797" w:bottom="1440" w:left="179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2AC8" w14:textId="77777777" w:rsidR="00451825" w:rsidRDefault="00451825">
      <w:pPr>
        <w:spacing w:line="240" w:lineRule="auto"/>
      </w:pPr>
      <w:r>
        <w:separator/>
      </w:r>
    </w:p>
  </w:endnote>
  <w:endnote w:type="continuationSeparator" w:id="0">
    <w:p w14:paraId="5A836429" w14:textId="77777777" w:rsidR="00451825" w:rsidRDefault="004518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F7CC6" w14:textId="77777777" w:rsidR="00451825" w:rsidRDefault="00451825">
      <w:pPr>
        <w:spacing w:line="240" w:lineRule="auto"/>
      </w:pPr>
      <w:r>
        <w:separator/>
      </w:r>
    </w:p>
  </w:footnote>
  <w:footnote w:type="continuationSeparator" w:id="0">
    <w:p w14:paraId="2BA3CFF8" w14:textId="77777777" w:rsidR="00451825" w:rsidRDefault="0045182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2B38" w14:textId="77777777" w:rsidR="00480521" w:rsidRDefault="004805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521"/>
    <w:rsid w:val="00451825"/>
    <w:rsid w:val="00480521"/>
    <w:rsid w:val="008B7CE1"/>
    <w:rsid w:val="00E1561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4:docId w14:val="3BE92101"/>
  <w15:docId w15:val="{650053CF-9984-E540-9CD6-9A8DA2E6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l" w:eastAsia="el-G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rcsb.org/" TargetMode="External"/><Relationship Id="rId13" Type="http://schemas.openxmlformats.org/officeDocument/2006/relationships/hyperlink" Target="https://microbeatlas.or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s://microbeatlas.org/" TargetMode="External"/><Relationship Id="rId7" Type="http://schemas.openxmlformats.org/officeDocument/2006/relationships/image" Target="media/image1.png"/><Relationship Id="rId12" Type="http://schemas.openxmlformats.org/officeDocument/2006/relationships/hyperlink" Target="https://microbeatlas.org/" TargetMode="External"/><Relationship Id="rId17" Type="http://schemas.openxmlformats.org/officeDocument/2006/relationships/hyperlink" Target="https://microbeatlas.org/"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microbeatlas.org/"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mailto:elenisidiropoulou177@gmail.com" TargetMode="External"/><Relationship Id="rId11" Type="http://schemas.openxmlformats.org/officeDocument/2006/relationships/hyperlink" Target="https://www.rcsb.org/" TargetMode="External"/><Relationship Id="rId24" Type="http://schemas.openxmlformats.org/officeDocument/2006/relationships/hyperlink" Target="https://microbeatlas.org/" TargetMode="External"/><Relationship Id="rId5" Type="http://schemas.openxmlformats.org/officeDocument/2006/relationships/endnotes" Target="endnotes.xml"/><Relationship Id="rId15" Type="http://schemas.openxmlformats.org/officeDocument/2006/relationships/hyperlink" Target="https://microbeatlas.org/" TargetMode="External"/><Relationship Id="rId23" Type="http://schemas.openxmlformats.org/officeDocument/2006/relationships/hyperlink" Target="https://blast.ncbi.nlm.nih.gov/Blast.cgi" TargetMode="External"/><Relationship Id="rId10" Type="http://schemas.openxmlformats.org/officeDocument/2006/relationships/hyperlink" Target="https://www.rcsb.org/" TargetMode="External"/><Relationship Id="rId19" Type="http://schemas.openxmlformats.org/officeDocument/2006/relationships/hyperlink" Target="https://microbeatlas.org/" TargetMode="External"/><Relationship Id="rId4" Type="http://schemas.openxmlformats.org/officeDocument/2006/relationships/footnotes" Target="footnotes.xml"/><Relationship Id="rId9" Type="http://schemas.openxmlformats.org/officeDocument/2006/relationships/hyperlink" Target="https://www.rcsb.org/" TargetMode="Externa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2384</Words>
  <Characters>12874</Characters>
  <Application>Microsoft Office Word</Application>
  <DocSecurity>0</DocSecurity>
  <Lines>107</Lines>
  <Paragraphs>30</Paragraphs>
  <ScaleCrop>false</ScaleCrop>
  <Company/>
  <LinksUpToDate>false</LinksUpToDate>
  <CharactersWithSpaces>15228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cth win</cp:lastModifiedBy>
  <cp:revision>2</cp:revision>
  <dcterms:created xsi:type="dcterms:W3CDTF">2025-08-10T08:42:00Z</dcterms:created>
  <dcterms:modified xsi:type="dcterms:W3CDTF">2025-08-10T08:42:00Z</dcterms:modified>
</cp:coreProperties>
</file>