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15" w:rsidRPr="002C158D" w:rsidRDefault="002C158D">
      <w:pPr>
        <w:spacing w:before="83"/>
        <w:ind w:left="820"/>
        <w:rPr>
          <w:rFonts w:ascii="Tahoma"/>
          <w:b/>
          <w:sz w:val="18"/>
          <w:lang w:val="en-US"/>
        </w:rPr>
      </w:pPr>
      <w:r w:rsidRPr="002C158D">
        <w:rPr>
          <w:rFonts w:ascii="Tahoma"/>
          <w:b/>
          <w:color w:val="C00000"/>
          <w:sz w:val="28"/>
          <w:lang w:val="en-US"/>
        </w:rPr>
        <w:t xml:space="preserve">AWPEL </w:t>
      </w:r>
      <w:r w:rsidRPr="002C158D">
        <w:rPr>
          <w:rFonts w:ascii="Tahoma"/>
          <w:b/>
          <w:color w:val="C00000"/>
          <w:sz w:val="32"/>
          <w:lang w:val="en-US"/>
        </w:rPr>
        <w:t xml:space="preserve">| </w:t>
      </w:r>
      <w:r w:rsidRPr="002C158D">
        <w:rPr>
          <w:rFonts w:ascii="Tahoma"/>
          <w:b/>
          <w:color w:val="C00000"/>
          <w:sz w:val="18"/>
          <w:lang w:val="en-US"/>
        </w:rPr>
        <w:t>AEGEAN WORKING PAPERS IN ETHNOGRAPHIC LINGUISTICS</w:t>
      </w:r>
    </w:p>
    <w:p w:rsidR="00C47815" w:rsidRPr="002C158D" w:rsidRDefault="002C158D">
      <w:pPr>
        <w:spacing w:before="2"/>
        <w:ind w:left="2195"/>
        <w:rPr>
          <w:rFonts w:ascii="Tahoma" w:hAnsi="Tahoma"/>
          <w:b/>
          <w:sz w:val="16"/>
          <w:lang w:val="en-US"/>
        </w:rPr>
      </w:pPr>
      <w:r w:rsidRPr="002C158D">
        <w:rPr>
          <w:rFonts w:ascii="Tahoma" w:hAnsi="Tahoma"/>
          <w:b/>
          <w:color w:val="C00000"/>
          <w:sz w:val="16"/>
          <w:lang w:val="en-US"/>
        </w:rPr>
        <w:t>en.sah.aegean.gr/research/</w:t>
      </w:r>
      <w:proofErr w:type="spellStart"/>
      <w:r w:rsidRPr="002C158D">
        <w:rPr>
          <w:rFonts w:ascii="Tahoma" w:hAnsi="Tahoma"/>
          <w:b/>
          <w:color w:val="C00000"/>
          <w:sz w:val="16"/>
          <w:lang w:val="en-US"/>
        </w:rPr>
        <w:t>lesol</w:t>
      </w:r>
      <w:proofErr w:type="spellEnd"/>
      <w:r w:rsidRPr="002C158D">
        <w:rPr>
          <w:rFonts w:ascii="Tahoma" w:hAnsi="Tahoma"/>
          <w:b/>
          <w:color w:val="C00000"/>
          <w:sz w:val="16"/>
          <w:lang w:val="en-US"/>
        </w:rPr>
        <w:t>/</w:t>
      </w:r>
      <w:proofErr w:type="spellStart"/>
      <w:r w:rsidRPr="002C158D">
        <w:rPr>
          <w:rFonts w:ascii="Tahoma" w:hAnsi="Tahoma"/>
          <w:b/>
          <w:color w:val="C00000"/>
          <w:sz w:val="16"/>
          <w:lang w:val="en-US"/>
        </w:rPr>
        <w:t>awpel</w:t>
      </w:r>
      <w:proofErr w:type="spellEnd"/>
      <w:r w:rsidRPr="002C158D">
        <w:rPr>
          <w:rFonts w:ascii="Tahoma" w:hAnsi="Tahoma"/>
          <w:b/>
          <w:color w:val="C00000"/>
          <w:sz w:val="16"/>
          <w:lang w:val="en-US"/>
        </w:rPr>
        <w:t xml:space="preserve">/ ° </w:t>
      </w:r>
      <w:hyperlink r:id="rId4">
        <w:r w:rsidRPr="002C158D">
          <w:rPr>
            <w:rFonts w:ascii="Tahoma" w:hAnsi="Tahoma"/>
            <w:b/>
            <w:color w:val="C00000"/>
            <w:sz w:val="16"/>
            <w:lang w:val="en-US"/>
          </w:rPr>
          <w:t>awpel@sa.aegean.gr</w:t>
        </w:r>
      </w:hyperlink>
    </w:p>
    <w:p w:rsidR="00C47815" w:rsidRPr="002C158D" w:rsidRDefault="002C158D">
      <w:pPr>
        <w:pStyle w:val="a3"/>
        <w:rPr>
          <w:rFonts w:ascii="Tahoma"/>
          <w:b/>
          <w:sz w:val="25"/>
          <w:lang w:val="en-US"/>
        </w:rPr>
      </w:pPr>
      <w:r>
        <w:rPr>
          <w:noProof/>
          <w:lang w:bidi="ar-SA"/>
        </w:rPr>
        <w:drawing>
          <wp:anchor distT="0" distB="0" distL="0" distR="0" simplePos="0" relativeHeight="251658240" behindDoc="0" locked="0" layoutInCell="1" allowOverlap="1">
            <wp:simplePos x="0" y="0"/>
            <wp:positionH relativeFrom="page">
              <wp:posOffset>3102135</wp:posOffset>
            </wp:positionH>
            <wp:positionV relativeFrom="paragraph">
              <wp:posOffset>216677</wp:posOffset>
            </wp:positionV>
            <wp:extent cx="2186250" cy="19716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86250" cy="1971675"/>
                    </a:xfrm>
                    <a:prstGeom prst="rect">
                      <a:avLst/>
                    </a:prstGeom>
                  </pic:spPr>
                </pic:pic>
              </a:graphicData>
            </a:graphic>
          </wp:anchor>
        </w:drawing>
      </w:r>
    </w:p>
    <w:p w:rsidR="00C47815" w:rsidRPr="002C158D" w:rsidRDefault="00C47815">
      <w:pPr>
        <w:pStyle w:val="a3"/>
        <w:rPr>
          <w:rFonts w:ascii="Tahoma"/>
          <w:b/>
          <w:sz w:val="18"/>
          <w:lang w:val="en-US"/>
        </w:rPr>
      </w:pPr>
    </w:p>
    <w:p w:rsidR="00C47815" w:rsidRPr="002C158D" w:rsidRDefault="00C47815">
      <w:pPr>
        <w:pStyle w:val="a3"/>
        <w:rPr>
          <w:rFonts w:ascii="Tahoma"/>
          <w:b/>
          <w:sz w:val="18"/>
          <w:lang w:val="en-US"/>
        </w:rPr>
      </w:pPr>
    </w:p>
    <w:p w:rsidR="00C47815" w:rsidRDefault="002C158D">
      <w:pPr>
        <w:pStyle w:val="1"/>
        <w:spacing w:before="140"/>
        <w:ind w:left="3706" w:right="3007"/>
        <w:jc w:val="center"/>
      </w:pPr>
      <w:r>
        <w:t>AWPEL</w:t>
      </w:r>
    </w:p>
    <w:p w:rsidR="00C47815" w:rsidRDefault="002C158D">
      <w:pPr>
        <w:ind w:left="3708" w:right="3007"/>
        <w:jc w:val="center"/>
        <w:rPr>
          <w:b/>
          <w:sz w:val="24"/>
        </w:rPr>
      </w:pPr>
      <w:r>
        <w:rPr>
          <w:b/>
          <w:sz w:val="24"/>
        </w:rPr>
        <w:t>Προδιαγραφές κειμένων</w:t>
      </w:r>
    </w:p>
    <w:p w:rsidR="00C47815" w:rsidRDefault="00C47815">
      <w:pPr>
        <w:pStyle w:val="a3"/>
        <w:rPr>
          <w:b/>
        </w:rPr>
      </w:pPr>
    </w:p>
    <w:p w:rsidR="00C47815" w:rsidRDefault="00C47815">
      <w:pPr>
        <w:pStyle w:val="a3"/>
        <w:spacing w:before="11"/>
        <w:rPr>
          <w:b/>
          <w:sz w:val="23"/>
        </w:rPr>
      </w:pPr>
    </w:p>
    <w:p w:rsidR="00C47815" w:rsidRDefault="002C158D">
      <w:pPr>
        <w:ind w:left="820"/>
        <w:rPr>
          <w:b/>
          <w:sz w:val="24"/>
        </w:rPr>
      </w:pPr>
      <w:r>
        <w:rPr>
          <w:b/>
          <w:sz w:val="24"/>
        </w:rPr>
        <w:t>ΦΟΡΜΑΤ</w:t>
      </w:r>
    </w:p>
    <w:p w:rsidR="00C47815" w:rsidRDefault="002C158D">
      <w:pPr>
        <w:pStyle w:val="a3"/>
        <w:ind w:left="820"/>
      </w:pPr>
      <w:proofErr w:type="spellStart"/>
      <w:r>
        <w:t>Γαμματοσειρά</w:t>
      </w:r>
      <w:proofErr w:type="spellEnd"/>
      <w:r>
        <w:t xml:space="preserve">: </w:t>
      </w:r>
      <w:proofErr w:type="spellStart"/>
      <w:r>
        <w:t>Calibri</w:t>
      </w:r>
      <w:proofErr w:type="spellEnd"/>
    </w:p>
    <w:p w:rsidR="00C47815" w:rsidRDefault="002C158D">
      <w:pPr>
        <w:pStyle w:val="a3"/>
        <w:ind w:left="820"/>
      </w:pPr>
      <w:r>
        <w:t>Μέγεθος γραμματοσειράς: 12 για το κυρίως κείμενο και τη βιβλιογραφία</w:t>
      </w:r>
    </w:p>
    <w:p w:rsidR="00C47815" w:rsidRDefault="002C158D">
      <w:pPr>
        <w:pStyle w:val="a3"/>
        <w:ind w:left="3525"/>
      </w:pPr>
      <w:r>
        <w:t>10 για παραθέματα και υποσημειώσεις</w:t>
      </w:r>
    </w:p>
    <w:p w:rsidR="00C47815" w:rsidRDefault="002C158D">
      <w:pPr>
        <w:pStyle w:val="a3"/>
        <w:ind w:left="820" w:right="6063"/>
      </w:pPr>
      <w:r>
        <w:t>Διάστημα: μονό παντού Περιθώρια: κανονικά</w:t>
      </w:r>
    </w:p>
    <w:p w:rsidR="00C47815" w:rsidRDefault="00C47815">
      <w:pPr>
        <w:pStyle w:val="a3"/>
        <w:spacing w:before="11"/>
        <w:rPr>
          <w:sz w:val="23"/>
        </w:rPr>
      </w:pPr>
    </w:p>
    <w:p w:rsidR="00C47815" w:rsidRDefault="002C158D">
      <w:pPr>
        <w:pStyle w:val="1"/>
        <w:spacing w:before="1"/>
      </w:pPr>
      <w:r>
        <w:t>ΣΕΛΙΔΑ ΤΙΤΛΟΥ * όλα κεντραρισμένα</w:t>
      </w:r>
    </w:p>
    <w:p w:rsidR="00C47815" w:rsidRDefault="00C47815">
      <w:pPr>
        <w:pStyle w:val="a3"/>
        <w:spacing w:before="1"/>
        <w:rPr>
          <w:b/>
        </w:rPr>
      </w:pPr>
    </w:p>
    <w:p w:rsidR="00C47815" w:rsidRDefault="002C158D">
      <w:pPr>
        <w:spacing w:before="1"/>
        <w:ind w:left="3708" w:right="3007"/>
        <w:jc w:val="center"/>
        <w:rPr>
          <w:b/>
          <w:sz w:val="24"/>
        </w:rPr>
      </w:pPr>
      <w:r>
        <w:rPr>
          <w:b/>
          <w:sz w:val="24"/>
        </w:rPr>
        <w:t xml:space="preserve">Τίτλος: </w:t>
      </w:r>
      <w:proofErr w:type="spellStart"/>
      <w:r>
        <w:rPr>
          <w:b/>
          <w:sz w:val="24"/>
        </w:rPr>
        <w:t>Calibri</w:t>
      </w:r>
      <w:proofErr w:type="spellEnd"/>
      <w:r>
        <w:rPr>
          <w:b/>
          <w:sz w:val="24"/>
        </w:rPr>
        <w:t xml:space="preserve"> 11 </w:t>
      </w:r>
      <w:proofErr w:type="spellStart"/>
      <w:r>
        <w:rPr>
          <w:b/>
          <w:sz w:val="24"/>
        </w:rPr>
        <w:t>bold</w:t>
      </w:r>
      <w:proofErr w:type="spellEnd"/>
    </w:p>
    <w:p w:rsidR="00C47815" w:rsidRDefault="002C158D">
      <w:pPr>
        <w:pStyle w:val="a3"/>
        <w:ind w:left="3621" w:right="2849" w:firstLine="631"/>
      </w:pPr>
      <w:r>
        <w:t xml:space="preserve">1 κενή γραμμή Όνομα: </w:t>
      </w:r>
      <w:proofErr w:type="spellStart"/>
      <w:r>
        <w:t>Calibri</w:t>
      </w:r>
      <w:proofErr w:type="spellEnd"/>
      <w:r>
        <w:t xml:space="preserve"> 11 κανονικά</w:t>
      </w:r>
    </w:p>
    <w:p w:rsidR="00C47815" w:rsidRDefault="002C158D">
      <w:pPr>
        <w:pStyle w:val="a3"/>
        <w:spacing w:line="293" w:lineRule="exact"/>
        <w:ind w:left="3708" w:right="3006"/>
        <w:jc w:val="center"/>
      </w:pPr>
      <w:r>
        <w:t>1 κενή γραμμή</w:t>
      </w:r>
    </w:p>
    <w:p w:rsidR="00C47815" w:rsidRDefault="002C158D">
      <w:pPr>
        <w:ind w:left="3707" w:right="3007"/>
        <w:jc w:val="center"/>
        <w:rPr>
          <w:i/>
          <w:sz w:val="24"/>
        </w:rPr>
      </w:pPr>
      <w:r>
        <w:rPr>
          <w:i/>
          <w:sz w:val="24"/>
        </w:rPr>
        <w:t>Ίδρυμα/Φορέας πλάγια</w:t>
      </w:r>
    </w:p>
    <w:p w:rsidR="00C47815" w:rsidRDefault="002C158D">
      <w:pPr>
        <w:pStyle w:val="a3"/>
        <w:ind w:left="3708" w:right="3007"/>
        <w:jc w:val="center"/>
      </w:pPr>
      <w:r>
        <w:t>e-</w:t>
      </w:r>
      <w:proofErr w:type="spellStart"/>
      <w:r>
        <w:t>mail</w:t>
      </w:r>
      <w:proofErr w:type="spellEnd"/>
    </w:p>
    <w:p w:rsidR="00C47815" w:rsidRDefault="00C47815">
      <w:pPr>
        <w:pStyle w:val="a3"/>
        <w:spacing w:before="12"/>
        <w:rPr>
          <w:sz w:val="23"/>
        </w:rPr>
      </w:pPr>
    </w:p>
    <w:p w:rsidR="00C47815" w:rsidRDefault="002C158D">
      <w:pPr>
        <w:pStyle w:val="1"/>
        <w:jc w:val="both"/>
      </w:pPr>
      <w:r>
        <w:t>ΕΠΙΚΕΦΑΛΙΔΕΣ</w:t>
      </w:r>
    </w:p>
    <w:p w:rsidR="00C47815" w:rsidRDefault="002C158D">
      <w:pPr>
        <w:pStyle w:val="a3"/>
        <w:ind w:left="820" w:right="112"/>
        <w:jc w:val="both"/>
      </w:pPr>
      <w:r>
        <w:t xml:space="preserve">Αρίθμηση ενοτήτων με 1., 2., 3., και </w:t>
      </w:r>
      <w:proofErr w:type="spellStart"/>
      <w:r>
        <w:t>υποενοτήτων</w:t>
      </w:r>
      <w:proofErr w:type="spellEnd"/>
      <w:r>
        <w:t xml:space="preserve"> με 1.1, 1.2, 1.3, κλπ., όπου κρίνετε απαραίτητο. Οι επικεφαλίδες (</w:t>
      </w:r>
      <w:proofErr w:type="spellStart"/>
      <w:r>
        <w:t>υπο</w:t>
      </w:r>
      <w:proofErr w:type="spellEnd"/>
      <w:r>
        <w:t xml:space="preserve">)ενοτήτων θα πρέπει να είναι με πλάγια γράμματα. Αφήνετε μία κενή γραμμή μετά από κάθε επικεφαλίδα και αρχίζετε άκρη δεξιά </w:t>
      </w:r>
      <w:r>
        <w:rPr>
          <w:i/>
        </w:rPr>
        <w:t xml:space="preserve">χωρίς </w:t>
      </w:r>
      <w:r>
        <w:t>εσοχή στη</w:t>
      </w:r>
      <w:r>
        <w:t xml:space="preserve">ν </w:t>
      </w:r>
      <w:r>
        <w:rPr>
          <w:i/>
        </w:rPr>
        <w:t xml:space="preserve">πρώτη </w:t>
      </w:r>
      <w:r>
        <w:t>παράγραφο μετά την επικεφαλίδα. Π.χ.:</w:t>
      </w:r>
    </w:p>
    <w:p w:rsidR="00C47815" w:rsidRDefault="00C47815">
      <w:pPr>
        <w:pStyle w:val="a3"/>
        <w:spacing w:before="11"/>
        <w:rPr>
          <w:sz w:val="23"/>
        </w:rPr>
      </w:pPr>
    </w:p>
    <w:p w:rsidR="00C47815" w:rsidRDefault="002C158D">
      <w:pPr>
        <w:ind w:left="1180"/>
        <w:rPr>
          <w:i/>
          <w:sz w:val="24"/>
        </w:rPr>
      </w:pPr>
      <w:r>
        <w:rPr>
          <w:i/>
          <w:sz w:val="24"/>
        </w:rPr>
        <w:t>1. Εισαγωγή</w:t>
      </w:r>
    </w:p>
    <w:p w:rsidR="00C47815" w:rsidRDefault="00C47815">
      <w:pPr>
        <w:pStyle w:val="a3"/>
        <w:spacing w:before="2"/>
        <w:rPr>
          <w:i/>
        </w:rPr>
      </w:pPr>
    </w:p>
    <w:p w:rsidR="00C47815" w:rsidRDefault="002C158D">
      <w:pPr>
        <w:pStyle w:val="a3"/>
        <w:ind w:left="820"/>
        <w:jc w:val="both"/>
      </w:pPr>
      <w:r>
        <w:t>Το κείμενο αυτό θα υποστηρίξει ότι…</w:t>
      </w:r>
    </w:p>
    <w:p w:rsidR="00C47815" w:rsidRDefault="00C47815">
      <w:pPr>
        <w:jc w:val="both"/>
        <w:sectPr w:rsidR="00C47815">
          <w:type w:val="continuous"/>
          <w:pgSz w:w="11910" w:h="16840"/>
          <w:pgMar w:top="1340" w:right="1680" w:bottom="280" w:left="980" w:header="720" w:footer="720" w:gutter="0"/>
          <w:cols w:space="720"/>
        </w:sectPr>
      </w:pPr>
    </w:p>
    <w:p w:rsidR="00C47815" w:rsidRDefault="002C158D">
      <w:pPr>
        <w:pStyle w:val="1"/>
        <w:spacing w:before="41"/>
      </w:pPr>
      <w:r>
        <w:lastRenderedPageBreak/>
        <w:t>ΚΕΙΜΕΝΟ</w:t>
      </w:r>
    </w:p>
    <w:p w:rsidR="00C47815" w:rsidRDefault="002C158D">
      <w:pPr>
        <w:pStyle w:val="a3"/>
        <w:ind w:left="820" w:right="122"/>
        <w:jc w:val="both"/>
      </w:pPr>
      <w:r>
        <w:t>Όλες</w:t>
      </w:r>
      <w:r>
        <w:rPr>
          <w:spacing w:val="-11"/>
        </w:rPr>
        <w:t xml:space="preserve"> </w:t>
      </w:r>
      <w:r>
        <w:t>οι</w:t>
      </w:r>
      <w:r>
        <w:rPr>
          <w:spacing w:val="-12"/>
        </w:rPr>
        <w:t xml:space="preserve"> </w:t>
      </w:r>
      <w:r>
        <w:t>επόμενες</w:t>
      </w:r>
      <w:r>
        <w:rPr>
          <w:spacing w:val="-11"/>
        </w:rPr>
        <w:t xml:space="preserve"> </w:t>
      </w:r>
      <w:r>
        <w:t>παράγραφοι,</w:t>
      </w:r>
      <w:r>
        <w:rPr>
          <w:spacing w:val="-12"/>
        </w:rPr>
        <w:t xml:space="preserve"> </w:t>
      </w:r>
      <w:r>
        <w:t>όμως,</w:t>
      </w:r>
      <w:r>
        <w:rPr>
          <w:spacing w:val="-11"/>
        </w:rPr>
        <w:t xml:space="preserve"> </w:t>
      </w:r>
      <w:r>
        <w:t>θα</w:t>
      </w:r>
      <w:r>
        <w:rPr>
          <w:spacing w:val="-11"/>
        </w:rPr>
        <w:t xml:space="preserve"> </w:t>
      </w:r>
      <w:r>
        <w:t>πρέπει</w:t>
      </w:r>
      <w:r>
        <w:rPr>
          <w:spacing w:val="-14"/>
        </w:rPr>
        <w:t xml:space="preserve"> </w:t>
      </w:r>
      <w:r>
        <w:t>να</w:t>
      </w:r>
      <w:r>
        <w:rPr>
          <w:spacing w:val="-10"/>
        </w:rPr>
        <w:t xml:space="preserve"> </w:t>
      </w:r>
      <w:r>
        <w:t>έχουν</w:t>
      </w:r>
      <w:r>
        <w:rPr>
          <w:spacing w:val="-13"/>
        </w:rPr>
        <w:t xml:space="preserve"> </w:t>
      </w:r>
      <w:r>
        <w:t>εσοχή</w:t>
      </w:r>
      <w:r>
        <w:rPr>
          <w:spacing w:val="-11"/>
        </w:rPr>
        <w:t xml:space="preserve"> </w:t>
      </w:r>
      <w:r>
        <w:t>(την</w:t>
      </w:r>
      <w:r>
        <w:rPr>
          <w:spacing w:val="-11"/>
        </w:rPr>
        <w:t xml:space="preserve"> </w:t>
      </w:r>
      <w:r>
        <w:t>ίδια</w:t>
      </w:r>
      <w:r>
        <w:rPr>
          <w:spacing w:val="-11"/>
        </w:rPr>
        <w:t xml:space="preserve"> </w:t>
      </w:r>
      <w:r>
        <w:t>παντού,</w:t>
      </w:r>
      <w:r>
        <w:rPr>
          <w:spacing w:val="-11"/>
        </w:rPr>
        <w:t xml:space="preserve"> </w:t>
      </w:r>
      <w:r>
        <w:t xml:space="preserve">βλ. παραπάνω το </w:t>
      </w:r>
      <w:r>
        <w:rPr>
          <w:i/>
        </w:rPr>
        <w:t>1.</w:t>
      </w:r>
      <w:r>
        <w:rPr>
          <w:i/>
          <w:spacing w:val="-1"/>
        </w:rPr>
        <w:t xml:space="preserve"> </w:t>
      </w:r>
      <w:r>
        <w:rPr>
          <w:i/>
        </w:rPr>
        <w:t>Εισαγωγή</w:t>
      </w:r>
      <w:r>
        <w:t>).</w:t>
      </w:r>
    </w:p>
    <w:p w:rsidR="00C47815" w:rsidRDefault="00C47815">
      <w:pPr>
        <w:pStyle w:val="a3"/>
        <w:spacing w:before="12"/>
        <w:rPr>
          <w:sz w:val="23"/>
        </w:rPr>
      </w:pPr>
    </w:p>
    <w:p w:rsidR="00C47815" w:rsidRDefault="002C158D">
      <w:pPr>
        <w:pStyle w:val="a3"/>
        <w:ind w:left="820" w:right="112"/>
        <w:jc w:val="both"/>
      </w:pPr>
      <w:r>
        <w:t>Παραθέματα άνω των 20-25 λέξεων θα πρέπει να αποφεύγονται ούτως ή άλλως. Ωστόσο,</w:t>
      </w:r>
      <w:r>
        <w:rPr>
          <w:spacing w:val="-12"/>
        </w:rPr>
        <w:t xml:space="preserve"> </w:t>
      </w:r>
      <w:r>
        <w:t>εάν</w:t>
      </w:r>
      <w:r>
        <w:rPr>
          <w:spacing w:val="-14"/>
        </w:rPr>
        <w:t xml:space="preserve"> </w:t>
      </w:r>
      <w:r>
        <w:t>το</w:t>
      </w:r>
      <w:r>
        <w:rPr>
          <w:spacing w:val="-13"/>
        </w:rPr>
        <w:t xml:space="preserve"> </w:t>
      </w:r>
      <w:r>
        <w:t>κρίνετε</w:t>
      </w:r>
      <w:r>
        <w:rPr>
          <w:spacing w:val="-13"/>
        </w:rPr>
        <w:t xml:space="preserve"> </w:t>
      </w:r>
      <w:r>
        <w:t>απαραίτητο</w:t>
      </w:r>
      <w:r>
        <w:rPr>
          <w:spacing w:val="-13"/>
        </w:rPr>
        <w:t xml:space="preserve"> </w:t>
      </w:r>
      <w:r>
        <w:t>θα</w:t>
      </w:r>
      <w:r>
        <w:rPr>
          <w:spacing w:val="-14"/>
        </w:rPr>
        <w:t xml:space="preserve"> </w:t>
      </w:r>
      <w:r>
        <w:t>πρέπει</w:t>
      </w:r>
      <w:r>
        <w:rPr>
          <w:spacing w:val="-12"/>
        </w:rPr>
        <w:t xml:space="preserve"> </w:t>
      </w:r>
      <w:r>
        <w:t>να</w:t>
      </w:r>
      <w:r>
        <w:rPr>
          <w:spacing w:val="-14"/>
        </w:rPr>
        <w:t xml:space="preserve"> </w:t>
      </w:r>
      <w:r>
        <w:t>μπαίνουν</w:t>
      </w:r>
      <w:r>
        <w:rPr>
          <w:spacing w:val="-12"/>
        </w:rPr>
        <w:t xml:space="preserve"> </w:t>
      </w:r>
      <w:r>
        <w:t>εκτός</w:t>
      </w:r>
      <w:r>
        <w:rPr>
          <w:spacing w:val="-15"/>
        </w:rPr>
        <w:t xml:space="preserve"> </w:t>
      </w:r>
      <w:r>
        <w:t>κειμένου,</w:t>
      </w:r>
      <w:r>
        <w:rPr>
          <w:spacing w:val="-12"/>
        </w:rPr>
        <w:t xml:space="preserve"> </w:t>
      </w:r>
      <w:r>
        <w:t>με</w:t>
      </w:r>
      <w:r>
        <w:rPr>
          <w:spacing w:val="-13"/>
        </w:rPr>
        <w:t xml:space="preserve"> </w:t>
      </w:r>
      <w:r>
        <w:t>εσοχή, σε μικρότερη γραμματοσειρά από το κυρίως κείμενο (</w:t>
      </w:r>
      <w:proofErr w:type="spellStart"/>
      <w:r>
        <w:t>Calibri</w:t>
      </w:r>
      <w:proofErr w:type="spellEnd"/>
      <w:r>
        <w:t xml:space="preserve"> 10) και με μία κενή γραμμή πριν και μετά, ό</w:t>
      </w:r>
      <w:r>
        <w:t>πως στο παράδειγμα:</w:t>
      </w:r>
    </w:p>
    <w:p w:rsidR="00C47815" w:rsidRDefault="00C47815">
      <w:pPr>
        <w:pStyle w:val="a3"/>
        <w:spacing w:before="11"/>
        <w:rPr>
          <w:sz w:val="19"/>
        </w:rPr>
      </w:pPr>
    </w:p>
    <w:p w:rsidR="00C47815" w:rsidRDefault="002C158D">
      <w:pPr>
        <w:pStyle w:val="a3"/>
        <w:spacing w:before="51"/>
        <w:ind w:left="820" w:right="116"/>
        <w:jc w:val="both"/>
      </w:pPr>
      <w:r>
        <w:pict>
          <v:shape id="_x0000_s1029" style="position:absolute;left:0;text-align:left;margin-left:90pt;margin-top:2.6pt;width:415.4pt;height:58.6pt;z-index:-4120;mso-position-horizontal-relative:page" coordorigin="1800,52" coordsize="8308,1172" o:spt="100" adj="0,,0" path="m10108,930r-8308,l1800,1223r8308,l10108,930t,-878l1800,52r,292l1800,637r,293l10108,930r,-293l10108,344r,-292e" fillcolor="#d2d2d2" stroked="f">
            <v:stroke joinstyle="round"/>
            <v:formulas/>
            <v:path arrowok="t" o:connecttype="segments"/>
            <w10:wrap anchorx="page"/>
          </v:shape>
        </w:pict>
      </w:r>
      <w:r>
        <w:t>τα</w:t>
      </w:r>
      <w:r>
        <w:rPr>
          <w:spacing w:val="-11"/>
        </w:rPr>
        <w:t xml:space="preserve"> </w:t>
      </w:r>
      <w:r>
        <w:t>σημασιακά</w:t>
      </w:r>
      <w:r>
        <w:rPr>
          <w:spacing w:val="-11"/>
        </w:rPr>
        <w:t xml:space="preserve"> </w:t>
      </w:r>
      <w:r>
        <w:t>του,</w:t>
      </w:r>
      <w:r>
        <w:rPr>
          <w:spacing w:val="-14"/>
        </w:rPr>
        <w:t xml:space="preserve"> </w:t>
      </w:r>
      <w:r>
        <w:t>μη</w:t>
      </w:r>
      <w:r>
        <w:rPr>
          <w:spacing w:val="-12"/>
        </w:rPr>
        <w:t xml:space="preserve"> </w:t>
      </w:r>
      <w:r>
        <w:t>ενεστωτικά,</w:t>
      </w:r>
      <w:r>
        <w:rPr>
          <w:spacing w:val="-13"/>
        </w:rPr>
        <w:t xml:space="preserve"> </w:t>
      </w:r>
      <w:r>
        <w:t>χαρακτηριστικά.</w:t>
      </w:r>
      <w:r>
        <w:rPr>
          <w:spacing w:val="-12"/>
        </w:rPr>
        <w:t xml:space="preserve"> </w:t>
      </w:r>
      <w:r>
        <w:t>Η</w:t>
      </w:r>
      <w:r>
        <w:rPr>
          <w:spacing w:val="-12"/>
        </w:rPr>
        <w:t xml:space="preserve"> </w:t>
      </w:r>
      <w:r>
        <w:t>τρίτη</w:t>
      </w:r>
      <w:r>
        <w:rPr>
          <w:spacing w:val="-13"/>
        </w:rPr>
        <w:t xml:space="preserve"> </w:t>
      </w:r>
      <w:r>
        <w:t>ονομασία,</w:t>
      </w:r>
      <w:r>
        <w:rPr>
          <w:spacing w:val="-13"/>
        </w:rPr>
        <w:t xml:space="preserve"> </w:t>
      </w:r>
      <w:r>
        <w:t xml:space="preserve">‘εξαρτημένος’, τέλος, αρνούμενη να θεωρήσει τον συνοπτικό μας τύπο σαν ανεξάρτητη έγκλιση ή ανεξάρτητο χρόνο, δείχνει, πιστεύω, τον σωστό δρόμο. Παραθέτω σχετικά από τη γραμματική των </w:t>
      </w:r>
      <w:proofErr w:type="spellStart"/>
      <w:r>
        <w:t>Holton</w:t>
      </w:r>
      <w:proofErr w:type="spellEnd"/>
      <w:r>
        <w:t xml:space="preserve">, </w:t>
      </w:r>
      <w:proofErr w:type="spellStart"/>
      <w:r>
        <w:t>Mackridge</w:t>
      </w:r>
      <w:proofErr w:type="spellEnd"/>
      <w:r>
        <w:t xml:space="preserve"> &amp; </w:t>
      </w:r>
      <w:proofErr w:type="spellStart"/>
      <w:r>
        <w:t>Philippaki-Warburton</w:t>
      </w:r>
      <w:proofErr w:type="spellEnd"/>
      <w:r>
        <w:t>, που έχει και</w:t>
      </w:r>
      <w:r>
        <w:rPr>
          <w:spacing w:val="6"/>
        </w:rPr>
        <w:t xml:space="preserve"> </w:t>
      </w:r>
      <w:r>
        <w:t>τη</w:t>
      </w:r>
    </w:p>
    <w:p w:rsidR="00C47815" w:rsidRDefault="002C158D">
      <w:pPr>
        <w:pStyle w:val="a3"/>
        <w:ind w:left="820"/>
        <w:jc w:val="both"/>
      </w:pPr>
      <w:r>
        <w:rPr>
          <w:rFonts w:ascii="Times New Roman" w:hAnsi="Times New Roman"/>
          <w:spacing w:val="-60"/>
          <w:shd w:val="clear" w:color="auto" w:fill="D2D2D2"/>
        </w:rPr>
        <w:t xml:space="preserve"> </w:t>
      </w:r>
      <w:r>
        <w:rPr>
          <w:shd w:val="clear" w:color="auto" w:fill="D2D2D2"/>
        </w:rPr>
        <w:t>μητρότητα του</w:t>
      </w:r>
      <w:r>
        <w:rPr>
          <w:shd w:val="clear" w:color="auto" w:fill="D2D2D2"/>
        </w:rPr>
        <w:t xml:space="preserve"> χαρακτηρισμού:</w:t>
      </w:r>
    </w:p>
    <w:p w:rsidR="00C47815" w:rsidRDefault="002C158D">
      <w:pPr>
        <w:pStyle w:val="a3"/>
        <w:spacing w:before="1"/>
        <w:rPr>
          <w:sz w:val="20"/>
        </w:rPr>
      </w:pPr>
      <w:r>
        <w:pict>
          <v:shapetype id="_x0000_t202" coordsize="21600,21600" o:spt="202" path="m,l,21600r21600,l21600,xe">
            <v:stroke joinstyle="miter"/>
            <v:path gradientshapeok="t" o:connecttype="rect"/>
          </v:shapetype>
          <v:shape id="_x0000_s1028" type="#_x0000_t202" style="position:absolute;margin-left:126pt;margin-top:13.5pt;width:379.4pt;height:122.05pt;z-index:1048;mso-wrap-distance-left:0;mso-wrap-distance-right:0;mso-position-horizontal-relative:page" fillcolor="#d2d2d2" stroked="f">
            <v:textbox inset="0,0,0,0">
              <w:txbxContent>
                <w:p w:rsidR="00C47815" w:rsidRDefault="002C158D">
                  <w:pPr>
                    <w:jc w:val="both"/>
                    <w:rPr>
                      <w:sz w:val="20"/>
                    </w:rPr>
                  </w:pPr>
                  <w:r>
                    <w:rPr>
                      <w:sz w:val="20"/>
                    </w:rPr>
                    <w:t>Ο εξαρτημένος είναι ένας ρηματικός τύπος που συνδυάζει τις ιδιότητες συνοπτικό, καταπώς δηλώνει το συνοπτικό του θέμα, και μη παρελθοντικό, καταπώς δηλώνουν οι κλιτικές του καταλήξεις.</w:t>
                  </w:r>
                  <w:r>
                    <w:rPr>
                      <w:spacing w:val="-7"/>
                      <w:sz w:val="20"/>
                    </w:rPr>
                    <w:t xml:space="preserve"> </w:t>
                  </w:r>
                  <w:r>
                    <w:rPr>
                      <w:sz w:val="20"/>
                    </w:rPr>
                    <w:t>[…]</w:t>
                  </w:r>
                  <w:r>
                    <w:rPr>
                      <w:spacing w:val="-8"/>
                      <w:sz w:val="20"/>
                    </w:rPr>
                    <w:t xml:space="preserve"> </w:t>
                  </w:r>
                  <w:r>
                    <w:rPr>
                      <w:sz w:val="20"/>
                    </w:rPr>
                    <w:t>Αυτός</w:t>
                  </w:r>
                  <w:r>
                    <w:rPr>
                      <w:spacing w:val="-10"/>
                      <w:sz w:val="20"/>
                    </w:rPr>
                    <w:t xml:space="preserve"> </w:t>
                  </w:r>
                  <w:r>
                    <w:rPr>
                      <w:sz w:val="20"/>
                    </w:rPr>
                    <w:t>ο</w:t>
                  </w:r>
                  <w:r>
                    <w:rPr>
                      <w:spacing w:val="-9"/>
                      <w:sz w:val="20"/>
                    </w:rPr>
                    <w:t xml:space="preserve"> </w:t>
                  </w:r>
                  <w:r>
                    <w:rPr>
                      <w:sz w:val="20"/>
                    </w:rPr>
                    <w:t>τύπος</w:t>
                  </w:r>
                  <w:r>
                    <w:rPr>
                      <w:spacing w:val="-7"/>
                      <w:sz w:val="20"/>
                    </w:rPr>
                    <w:t xml:space="preserve"> </w:t>
                  </w:r>
                  <w:r>
                    <w:rPr>
                      <w:sz w:val="20"/>
                    </w:rPr>
                    <w:t>δεν</w:t>
                  </w:r>
                  <w:r>
                    <w:rPr>
                      <w:spacing w:val="-7"/>
                      <w:sz w:val="20"/>
                    </w:rPr>
                    <w:t xml:space="preserve"> </w:t>
                  </w:r>
                  <w:r>
                    <w:rPr>
                      <w:sz w:val="20"/>
                    </w:rPr>
                    <w:t>συνιστά</w:t>
                  </w:r>
                  <w:r>
                    <w:rPr>
                      <w:spacing w:val="-10"/>
                      <w:sz w:val="20"/>
                    </w:rPr>
                    <w:t xml:space="preserve"> </w:t>
                  </w:r>
                  <w:r>
                    <w:rPr>
                      <w:sz w:val="20"/>
                    </w:rPr>
                    <w:t>έναν</w:t>
                  </w:r>
                  <w:r>
                    <w:rPr>
                      <w:spacing w:val="-10"/>
                      <w:sz w:val="20"/>
                    </w:rPr>
                    <w:t xml:space="preserve"> </w:t>
                  </w:r>
                  <w:r>
                    <w:rPr>
                      <w:sz w:val="20"/>
                    </w:rPr>
                    <w:t>ανεξάρτητο</w:t>
                  </w:r>
                  <w:r>
                    <w:rPr>
                      <w:spacing w:val="-7"/>
                      <w:sz w:val="20"/>
                    </w:rPr>
                    <w:t xml:space="preserve"> </w:t>
                  </w:r>
                  <w:r>
                    <w:rPr>
                      <w:sz w:val="20"/>
                    </w:rPr>
                    <w:t>χρόνο</w:t>
                  </w:r>
                  <w:r>
                    <w:rPr>
                      <w:spacing w:val="-9"/>
                      <w:sz w:val="20"/>
                    </w:rPr>
                    <w:t xml:space="preserve"> </w:t>
                  </w:r>
                  <w:r>
                    <w:rPr>
                      <w:sz w:val="20"/>
                    </w:rPr>
                    <w:t>ή</w:t>
                  </w:r>
                  <w:r>
                    <w:rPr>
                      <w:spacing w:val="-8"/>
                      <w:sz w:val="20"/>
                    </w:rPr>
                    <w:t xml:space="preserve"> </w:t>
                  </w:r>
                  <w:r>
                    <w:rPr>
                      <w:sz w:val="20"/>
                    </w:rPr>
                    <w:t>μια</w:t>
                  </w:r>
                  <w:r>
                    <w:rPr>
                      <w:spacing w:val="-10"/>
                      <w:sz w:val="20"/>
                    </w:rPr>
                    <w:t xml:space="preserve"> </w:t>
                  </w:r>
                  <w:r>
                    <w:rPr>
                      <w:sz w:val="20"/>
                    </w:rPr>
                    <w:t>ανεξάρτητη</w:t>
                  </w:r>
                  <w:r>
                    <w:rPr>
                      <w:spacing w:val="-9"/>
                      <w:sz w:val="20"/>
                    </w:rPr>
                    <w:t xml:space="preserve"> </w:t>
                  </w:r>
                  <w:r>
                    <w:rPr>
                      <w:sz w:val="20"/>
                    </w:rPr>
                    <w:t>έγκλιση, παρά εμφανίζεται τυπικά σε δομές όπου προτάσσεται ένα από τα μόρια θα, να ή ας. Με το μόριο θα του μέλλοντα σχηματίζει τον συνοπτικό μέλλοντα […]· με τα μόρια να ή ας σχηματίζει την υποτακτική, αναφερόμενος εξίσου σε μια εκπληρωμ</w:t>
                  </w:r>
                  <w:r>
                    <w:rPr>
                      <w:sz w:val="20"/>
                    </w:rPr>
                    <w:t>ένη ενέργεια. […] Έτσι η βασική</w:t>
                  </w:r>
                  <w:r>
                    <w:rPr>
                      <w:spacing w:val="-5"/>
                      <w:sz w:val="20"/>
                    </w:rPr>
                    <w:t xml:space="preserve"> </w:t>
                  </w:r>
                  <w:r>
                    <w:rPr>
                      <w:sz w:val="20"/>
                    </w:rPr>
                    <w:t>διαφορά</w:t>
                  </w:r>
                  <w:r>
                    <w:rPr>
                      <w:spacing w:val="-5"/>
                      <w:sz w:val="20"/>
                    </w:rPr>
                    <w:t xml:space="preserve"> </w:t>
                  </w:r>
                  <w:r>
                    <w:rPr>
                      <w:sz w:val="20"/>
                    </w:rPr>
                    <w:t>ανάμεσα</w:t>
                  </w:r>
                  <w:r>
                    <w:rPr>
                      <w:spacing w:val="-7"/>
                      <w:sz w:val="20"/>
                    </w:rPr>
                    <w:t xml:space="preserve"> </w:t>
                  </w:r>
                  <w:r>
                    <w:rPr>
                      <w:sz w:val="20"/>
                    </w:rPr>
                    <w:t>στον</w:t>
                  </w:r>
                  <w:r>
                    <w:rPr>
                      <w:spacing w:val="-7"/>
                      <w:sz w:val="20"/>
                    </w:rPr>
                    <w:t xml:space="preserve"> </w:t>
                  </w:r>
                  <w:r>
                    <w:rPr>
                      <w:sz w:val="20"/>
                    </w:rPr>
                    <w:t>εξαρτημένο</w:t>
                  </w:r>
                  <w:r>
                    <w:rPr>
                      <w:spacing w:val="-6"/>
                      <w:sz w:val="20"/>
                    </w:rPr>
                    <w:t xml:space="preserve"> </w:t>
                  </w:r>
                  <w:r>
                    <w:rPr>
                      <w:sz w:val="20"/>
                    </w:rPr>
                    <w:t>και</w:t>
                  </w:r>
                  <w:r>
                    <w:rPr>
                      <w:spacing w:val="-6"/>
                      <w:sz w:val="20"/>
                    </w:rPr>
                    <w:t xml:space="preserve"> </w:t>
                  </w:r>
                  <w:r>
                    <w:rPr>
                      <w:sz w:val="20"/>
                    </w:rPr>
                    <w:t>τους</w:t>
                  </w:r>
                  <w:r>
                    <w:rPr>
                      <w:spacing w:val="-7"/>
                      <w:sz w:val="20"/>
                    </w:rPr>
                    <w:t xml:space="preserve"> </w:t>
                  </w:r>
                  <w:r>
                    <w:rPr>
                      <w:sz w:val="20"/>
                    </w:rPr>
                    <w:t>άλλους</w:t>
                  </w:r>
                  <w:r>
                    <w:rPr>
                      <w:spacing w:val="-6"/>
                      <w:sz w:val="20"/>
                    </w:rPr>
                    <w:t xml:space="preserve"> </w:t>
                  </w:r>
                  <w:r>
                    <w:rPr>
                      <w:sz w:val="20"/>
                    </w:rPr>
                    <w:t>ρηματικούς</w:t>
                  </w:r>
                  <w:r>
                    <w:rPr>
                      <w:spacing w:val="-4"/>
                      <w:sz w:val="20"/>
                    </w:rPr>
                    <w:t xml:space="preserve"> </w:t>
                  </w:r>
                  <w:r>
                    <w:rPr>
                      <w:sz w:val="20"/>
                    </w:rPr>
                    <w:t>τύπους</w:t>
                  </w:r>
                  <w:r>
                    <w:rPr>
                      <w:spacing w:val="-6"/>
                      <w:sz w:val="20"/>
                    </w:rPr>
                    <w:t xml:space="preserve"> </w:t>
                  </w:r>
                  <w:r>
                    <w:rPr>
                      <w:sz w:val="20"/>
                    </w:rPr>
                    <w:t>έγκειται</w:t>
                  </w:r>
                  <w:r>
                    <w:rPr>
                      <w:spacing w:val="-6"/>
                      <w:sz w:val="20"/>
                    </w:rPr>
                    <w:t xml:space="preserve"> </w:t>
                  </w:r>
                  <w:r>
                    <w:rPr>
                      <w:sz w:val="20"/>
                    </w:rPr>
                    <w:t>στο γεγονός ότι ο εξαρτημένος τυπικά αξιώνει ένα από τα μόρια θα, να ή ας, ενώ οι υπόλοιποι ρηματικοί τύποι μπορούν να απαντούν είτε μετά από τα τρία αυτά μόρια είτε ανεξάρτητα από την παρουσία τους. (</w:t>
                  </w:r>
                  <w:proofErr w:type="spellStart"/>
                  <w:r>
                    <w:rPr>
                      <w:sz w:val="20"/>
                    </w:rPr>
                    <w:t>Holton</w:t>
                  </w:r>
                  <w:proofErr w:type="spellEnd"/>
                  <w:r>
                    <w:rPr>
                      <w:sz w:val="20"/>
                    </w:rPr>
                    <w:t xml:space="preserve">, </w:t>
                  </w:r>
                  <w:proofErr w:type="spellStart"/>
                  <w:r>
                    <w:rPr>
                      <w:sz w:val="20"/>
                    </w:rPr>
                    <w:t>Mackridge</w:t>
                  </w:r>
                  <w:proofErr w:type="spellEnd"/>
                  <w:r>
                    <w:rPr>
                      <w:sz w:val="20"/>
                    </w:rPr>
                    <w:t xml:space="preserve"> &amp; </w:t>
                  </w:r>
                  <w:proofErr w:type="spellStart"/>
                  <w:r>
                    <w:rPr>
                      <w:sz w:val="20"/>
                    </w:rPr>
                    <w:t>Philippaki-Warburton</w:t>
                  </w:r>
                  <w:proofErr w:type="spellEnd"/>
                  <w:r>
                    <w:rPr>
                      <w:sz w:val="20"/>
                    </w:rPr>
                    <w:t xml:space="preserve"> 1997:</w:t>
                  </w:r>
                  <w:r>
                    <w:rPr>
                      <w:spacing w:val="-12"/>
                      <w:sz w:val="20"/>
                    </w:rPr>
                    <w:t xml:space="preserve"> </w:t>
                  </w:r>
                  <w:r>
                    <w:rPr>
                      <w:sz w:val="20"/>
                    </w:rPr>
                    <w:t>220–21)</w:t>
                  </w:r>
                </w:p>
              </w:txbxContent>
            </v:textbox>
            <w10:wrap type="topAndBottom" anchorx="page"/>
          </v:shape>
        </w:pict>
      </w:r>
    </w:p>
    <w:p w:rsidR="00C47815" w:rsidRDefault="00C47815">
      <w:pPr>
        <w:pStyle w:val="a3"/>
        <w:spacing w:before="6"/>
        <w:rPr>
          <w:sz w:val="16"/>
        </w:rPr>
      </w:pPr>
    </w:p>
    <w:p w:rsidR="00C47815" w:rsidRDefault="002C158D">
      <w:pPr>
        <w:pStyle w:val="a3"/>
        <w:spacing w:before="52"/>
        <w:ind w:left="820" w:right="112"/>
        <w:jc w:val="both"/>
      </w:pPr>
      <w:r>
        <w:pict>
          <v:shape id="_x0000_s1027" style="position:absolute;left:0;text-align:left;margin-left:90pt;margin-top:2.6pt;width:415.4pt;height:87.9pt;z-index:-4096;mso-position-horizontal-relative:page" coordorigin="1800,52" coordsize="8308,1758" o:spt="100" adj="0,,0" path="m10108,1224r-8308,l1800,1517r,292l10108,1809r,-292l10108,1224t,-1172l1800,52r,293l1800,638r,293l1800,1224r8308,l10108,931r,-293l10108,345r,-293e" fillcolor="#d2d2d2" stroked="f">
            <v:stroke joinstyle="round"/>
            <v:formulas/>
            <v:path arrowok="t" o:connecttype="segments"/>
            <w10:wrap anchorx="page"/>
          </v:shape>
        </w:pict>
      </w:r>
      <w:r>
        <w:t>Τη</w:t>
      </w:r>
      <w:r>
        <w:rPr>
          <w:spacing w:val="-11"/>
        </w:rPr>
        <w:t xml:space="preserve"> </w:t>
      </w:r>
      <w:r>
        <w:t>γενικότερη</w:t>
      </w:r>
      <w:r>
        <w:rPr>
          <w:spacing w:val="-14"/>
        </w:rPr>
        <w:t xml:space="preserve"> </w:t>
      </w:r>
      <w:r>
        <w:t>αυτή</w:t>
      </w:r>
      <w:r>
        <w:rPr>
          <w:spacing w:val="-13"/>
        </w:rPr>
        <w:t xml:space="preserve"> </w:t>
      </w:r>
      <w:r>
        <w:t>περιγραφή</w:t>
      </w:r>
      <w:r>
        <w:rPr>
          <w:spacing w:val="-14"/>
        </w:rPr>
        <w:t xml:space="preserve"> </w:t>
      </w:r>
      <w:r>
        <w:t>έρχεται</w:t>
      </w:r>
      <w:r>
        <w:rPr>
          <w:spacing w:val="-13"/>
        </w:rPr>
        <w:t xml:space="preserve"> </w:t>
      </w:r>
      <w:r>
        <w:t>αμέσως</w:t>
      </w:r>
      <w:r>
        <w:rPr>
          <w:spacing w:val="-12"/>
        </w:rPr>
        <w:t xml:space="preserve"> </w:t>
      </w:r>
      <w:r>
        <w:t>μετά</w:t>
      </w:r>
      <w:r>
        <w:rPr>
          <w:spacing w:val="-13"/>
        </w:rPr>
        <w:t xml:space="preserve"> </w:t>
      </w:r>
      <w:r>
        <w:t>να</w:t>
      </w:r>
      <w:r>
        <w:rPr>
          <w:spacing w:val="-11"/>
        </w:rPr>
        <w:t xml:space="preserve"> </w:t>
      </w:r>
      <w:r>
        <w:t>συμπληρώσει</w:t>
      </w:r>
      <w:r>
        <w:rPr>
          <w:spacing w:val="-13"/>
        </w:rPr>
        <w:t xml:space="preserve"> </w:t>
      </w:r>
      <w:r>
        <w:t>μια</w:t>
      </w:r>
      <w:r>
        <w:rPr>
          <w:spacing w:val="-16"/>
        </w:rPr>
        <w:t xml:space="preserve"> </w:t>
      </w:r>
      <w:r>
        <w:t xml:space="preserve">ειδικότερη παρατήρηση, επαναφέροντας ουσιαστικά ανάλογη παλαιότερη επισήμανση του Ανδριώτη (1934: 450· βλ. επίσης </w:t>
      </w:r>
      <w:proofErr w:type="spellStart"/>
      <w:r>
        <w:t>Βελούδης</w:t>
      </w:r>
      <w:proofErr w:type="spellEnd"/>
      <w:r>
        <w:t xml:space="preserve"> &amp; </w:t>
      </w:r>
      <w:proofErr w:type="spellStart"/>
      <w:r>
        <w:t>Φιλιππάκη-Warburton</w:t>
      </w:r>
      <w:proofErr w:type="spellEnd"/>
      <w:r>
        <w:t xml:space="preserve"> 1984: 163–64). Υπάρχουν, αναγνωρίζουν οι</w:t>
      </w:r>
      <w:r>
        <w:t xml:space="preserve"> συγγραφείς (</w:t>
      </w:r>
      <w:proofErr w:type="spellStart"/>
      <w:r>
        <w:t>Holton</w:t>
      </w:r>
      <w:proofErr w:type="spellEnd"/>
      <w:r>
        <w:t xml:space="preserve">, </w:t>
      </w:r>
      <w:proofErr w:type="spellStart"/>
      <w:r>
        <w:t>Mackridge</w:t>
      </w:r>
      <w:proofErr w:type="spellEnd"/>
      <w:r>
        <w:t xml:space="preserve"> &amp; </w:t>
      </w:r>
      <w:proofErr w:type="spellStart"/>
      <w:r>
        <w:t>Philippaki-Warburton</w:t>
      </w:r>
      <w:proofErr w:type="spellEnd"/>
      <w:r>
        <w:t xml:space="preserve"> 1997: 221–22), κάποιες δομές όπου ο εξαρτημένος μπορεί να απαντά και ασυνόδευτος,</w:t>
      </w:r>
      <w:r>
        <w:rPr>
          <w:spacing w:val="13"/>
        </w:rPr>
        <w:t xml:space="preserve"> </w:t>
      </w:r>
      <w:r>
        <w:t>«σαν</w:t>
      </w:r>
      <w:r>
        <w:rPr>
          <w:spacing w:val="13"/>
        </w:rPr>
        <w:t xml:space="preserve"> </w:t>
      </w:r>
      <w:r>
        <w:t>μειωμένη</w:t>
      </w:r>
      <w:r>
        <w:rPr>
          <w:spacing w:val="11"/>
        </w:rPr>
        <w:t xml:space="preserve"> </w:t>
      </w:r>
      <w:r>
        <w:t>[</w:t>
      </w:r>
      <w:proofErr w:type="spellStart"/>
      <w:r>
        <w:t>reduced</w:t>
      </w:r>
      <w:proofErr w:type="spellEnd"/>
      <w:r>
        <w:t>]</w:t>
      </w:r>
      <w:r>
        <w:rPr>
          <w:spacing w:val="15"/>
        </w:rPr>
        <w:t xml:space="preserve"> </w:t>
      </w:r>
      <w:r>
        <w:t>μορφή</w:t>
      </w:r>
      <w:r>
        <w:rPr>
          <w:spacing w:val="11"/>
        </w:rPr>
        <w:t xml:space="preserve"> </w:t>
      </w:r>
      <w:r>
        <w:t>που</w:t>
      </w:r>
      <w:r>
        <w:rPr>
          <w:spacing w:val="13"/>
        </w:rPr>
        <w:t xml:space="preserve"> </w:t>
      </w:r>
      <w:r>
        <w:t>προέρχεται</w:t>
      </w:r>
      <w:r>
        <w:rPr>
          <w:spacing w:val="12"/>
        </w:rPr>
        <w:t xml:space="preserve"> </w:t>
      </w:r>
      <w:r>
        <w:t>από</w:t>
      </w:r>
      <w:r>
        <w:rPr>
          <w:spacing w:val="13"/>
        </w:rPr>
        <w:t xml:space="preserve"> </w:t>
      </w:r>
      <w:r>
        <w:t>την</w:t>
      </w:r>
      <w:r>
        <w:rPr>
          <w:spacing w:val="13"/>
        </w:rPr>
        <w:t xml:space="preserve"> </w:t>
      </w:r>
      <w:r>
        <w:t>απαλοιφή</w:t>
      </w:r>
    </w:p>
    <w:p w:rsidR="00C47815" w:rsidRDefault="002C158D">
      <w:pPr>
        <w:pStyle w:val="a3"/>
        <w:spacing w:line="292" w:lineRule="exact"/>
        <w:ind w:left="820"/>
      </w:pPr>
      <w:r>
        <w:rPr>
          <w:rFonts w:ascii="Times New Roman" w:hAnsi="Times New Roman"/>
          <w:spacing w:val="-60"/>
          <w:shd w:val="clear" w:color="auto" w:fill="D2D2D2"/>
        </w:rPr>
        <w:t xml:space="preserve"> </w:t>
      </w:r>
      <w:r>
        <w:rPr>
          <w:shd w:val="clear" w:color="auto" w:fill="D2D2D2"/>
        </w:rPr>
        <w:t>[</w:t>
      </w:r>
      <w:proofErr w:type="spellStart"/>
      <w:r>
        <w:rPr>
          <w:shd w:val="clear" w:color="auto" w:fill="D2D2D2"/>
        </w:rPr>
        <w:t>omission</w:t>
      </w:r>
      <w:proofErr w:type="spellEnd"/>
      <w:r>
        <w:rPr>
          <w:shd w:val="clear" w:color="auto" w:fill="D2D2D2"/>
        </w:rPr>
        <w:t>] του [οικείου μορίου]» (1997: 221).</w:t>
      </w:r>
    </w:p>
    <w:p w:rsidR="00C47815" w:rsidRDefault="00C47815">
      <w:pPr>
        <w:pStyle w:val="a3"/>
        <w:spacing w:before="2"/>
      </w:pPr>
    </w:p>
    <w:p w:rsidR="00C47815" w:rsidRDefault="002C158D">
      <w:pPr>
        <w:pStyle w:val="1"/>
      </w:pPr>
      <w:r>
        <w:t>ΥΠΟΣΗΜΕΙΩΣΕΙΣ</w:t>
      </w:r>
    </w:p>
    <w:p w:rsidR="00C47815" w:rsidRDefault="002C158D">
      <w:pPr>
        <w:pStyle w:val="a3"/>
        <w:ind w:left="820" w:right="114"/>
        <w:jc w:val="both"/>
      </w:pPr>
      <w:r>
        <w:t xml:space="preserve">Θα πρέπει να υπάρχουν υποσημειώσεις, και </w:t>
      </w:r>
      <w:r>
        <w:rPr>
          <w:i/>
        </w:rPr>
        <w:t xml:space="preserve">όχι </w:t>
      </w:r>
      <w:r>
        <w:t xml:space="preserve">σημειώσεις τέλους, αριθμημένες 1, 2, 3, κλπ. με συνεχή τρόπο σε γραμματοσειρά </w:t>
      </w:r>
      <w:proofErr w:type="spellStart"/>
      <w:r>
        <w:t>Calibri</w:t>
      </w:r>
      <w:proofErr w:type="spellEnd"/>
      <w:r>
        <w:t xml:space="preserve"> μέγεθος 10. Να αφήνετε ένα κενό διάστημα μετά τον αριθμό/εκθέτη της αναφοράς.</w:t>
      </w:r>
    </w:p>
    <w:p w:rsidR="00C47815" w:rsidRDefault="00C47815">
      <w:pPr>
        <w:pStyle w:val="a3"/>
      </w:pPr>
    </w:p>
    <w:p w:rsidR="00C47815" w:rsidRDefault="002C158D">
      <w:pPr>
        <w:pStyle w:val="1"/>
      </w:pPr>
      <w:r>
        <w:t>ΕΝΔΟΚΕΙΜΕΝΙΚΕΣ ΑΝΑΦΟΡΕΣ</w:t>
      </w:r>
    </w:p>
    <w:p w:rsidR="00C47815" w:rsidRDefault="002C158D">
      <w:pPr>
        <w:ind w:left="820"/>
        <w:rPr>
          <w:b/>
          <w:sz w:val="24"/>
        </w:rPr>
      </w:pPr>
      <w:r>
        <w:rPr>
          <w:b/>
          <w:sz w:val="24"/>
        </w:rPr>
        <w:t>Παράδειγμα</w:t>
      </w:r>
    </w:p>
    <w:p w:rsidR="00C47815" w:rsidRDefault="002C158D">
      <w:pPr>
        <w:pStyle w:val="a3"/>
        <w:ind w:left="820" w:right="112"/>
        <w:jc w:val="both"/>
      </w:pPr>
      <w:r>
        <w:pict>
          <v:shape id="_x0000_s1026" style="position:absolute;left:0;text-align:left;margin-left:90pt;margin-top:.05pt;width:415.4pt;height:88pt;z-index:-4072;mso-position-horizontal-relative:page" coordorigin="1800,1" coordsize="8308,1760" o:spt="100" adj="0,,0" path="m10108,293r-8308,l1800,586r,293l1800,1172r,293l1800,1760r8308,l10108,1465r,-293l10108,879r,-293l10108,293t,-292l1800,1r,292l10108,293r,-292e" fillcolor="#d2d2d2" stroked="f">
            <v:stroke joinstyle="round"/>
            <v:formulas/>
            <v:path arrowok="t" o:connecttype="segments"/>
            <w10:wrap anchorx="page"/>
          </v:shape>
        </w:pict>
      </w:r>
      <w:r>
        <w:t>Τη</w:t>
      </w:r>
      <w:r>
        <w:rPr>
          <w:spacing w:val="-11"/>
        </w:rPr>
        <w:t xml:space="preserve"> </w:t>
      </w:r>
      <w:r>
        <w:t>γενικότερη</w:t>
      </w:r>
      <w:r>
        <w:rPr>
          <w:spacing w:val="-14"/>
        </w:rPr>
        <w:t xml:space="preserve"> </w:t>
      </w:r>
      <w:r>
        <w:t>αυτή</w:t>
      </w:r>
      <w:r>
        <w:rPr>
          <w:spacing w:val="-13"/>
        </w:rPr>
        <w:t xml:space="preserve"> </w:t>
      </w:r>
      <w:r>
        <w:t>περιγραφή</w:t>
      </w:r>
      <w:r>
        <w:rPr>
          <w:spacing w:val="-14"/>
        </w:rPr>
        <w:t xml:space="preserve"> </w:t>
      </w:r>
      <w:r>
        <w:t>έρχεται</w:t>
      </w:r>
      <w:r>
        <w:rPr>
          <w:spacing w:val="-13"/>
        </w:rPr>
        <w:t xml:space="preserve"> </w:t>
      </w:r>
      <w:r>
        <w:t>αμέσως</w:t>
      </w:r>
      <w:r>
        <w:rPr>
          <w:spacing w:val="-12"/>
        </w:rPr>
        <w:t xml:space="preserve"> </w:t>
      </w:r>
      <w:r>
        <w:t>μετά</w:t>
      </w:r>
      <w:r>
        <w:rPr>
          <w:spacing w:val="-13"/>
        </w:rPr>
        <w:t xml:space="preserve"> </w:t>
      </w:r>
      <w:r>
        <w:t>να</w:t>
      </w:r>
      <w:r>
        <w:rPr>
          <w:spacing w:val="-11"/>
        </w:rPr>
        <w:t xml:space="preserve"> </w:t>
      </w:r>
      <w:r>
        <w:t>συμπληρώσει</w:t>
      </w:r>
      <w:r>
        <w:rPr>
          <w:spacing w:val="-13"/>
        </w:rPr>
        <w:t xml:space="preserve"> </w:t>
      </w:r>
      <w:r>
        <w:t>μια</w:t>
      </w:r>
      <w:r>
        <w:rPr>
          <w:spacing w:val="-16"/>
        </w:rPr>
        <w:t xml:space="preserve"> </w:t>
      </w:r>
      <w:r>
        <w:t xml:space="preserve">ειδικότερη παρατήρηση, επαναφέροντας ουσιαστικά ανάλογη παλαιότερη επισήμανση του Ανδριώτη (1934: 450· βλ. επίσης </w:t>
      </w:r>
      <w:proofErr w:type="spellStart"/>
      <w:r>
        <w:t>Βελούδης</w:t>
      </w:r>
      <w:proofErr w:type="spellEnd"/>
      <w:r>
        <w:t xml:space="preserve"> &amp; </w:t>
      </w:r>
      <w:proofErr w:type="spellStart"/>
      <w:r>
        <w:t>Φιλιππάκη-Warburton</w:t>
      </w:r>
      <w:proofErr w:type="spellEnd"/>
      <w:r>
        <w:t xml:space="preserve"> 1984: 163–64). Υπάρχουν, αναγνω</w:t>
      </w:r>
      <w:r>
        <w:t>ρίζουν οι συγγραφείς (</w:t>
      </w:r>
      <w:proofErr w:type="spellStart"/>
      <w:r>
        <w:t>Holton</w:t>
      </w:r>
      <w:proofErr w:type="spellEnd"/>
      <w:r>
        <w:t xml:space="preserve">, </w:t>
      </w:r>
      <w:proofErr w:type="spellStart"/>
      <w:r>
        <w:t>Mackridge</w:t>
      </w:r>
      <w:proofErr w:type="spellEnd"/>
      <w:r>
        <w:t xml:space="preserve"> &amp; </w:t>
      </w:r>
      <w:proofErr w:type="spellStart"/>
      <w:r>
        <w:t>Philippaki-Warburton</w:t>
      </w:r>
      <w:proofErr w:type="spellEnd"/>
      <w:r>
        <w:t xml:space="preserve"> 1997: 221–22), κάποιες δομές όπου ο εξαρτημένος μπορεί να απαντά και ασυνόδευτος, «σαν μειωμένη [</w:t>
      </w:r>
      <w:proofErr w:type="spellStart"/>
      <w:r>
        <w:t>reduced</w:t>
      </w:r>
      <w:proofErr w:type="spellEnd"/>
      <w:r>
        <w:t>] μορφή που προέρχεται από την</w:t>
      </w:r>
      <w:r>
        <w:rPr>
          <w:spacing w:val="26"/>
        </w:rPr>
        <w:t xml:space="preserve"> </w:t>
      </w:r>
      <w:r>
        <w:t>απαλοιφή</w:t>
      </w:r>
    </w:p>
    <w:p w:rsidR="00C47815" w:rsidRDefault="002C158D">
      <w:pPr>
        <w:pStyle w:val="a3"/>
        <w:spacing w:before="1"/>
        <w:ind w:left="820"/>
        <w:jc w:val="both"/>
      </w:pPr>
      <w:r>
        <w:rPr>
          <w:rFonts w:ascii="Times New Roman" w:hAnsi="Times New Roman"/>
          <w:spacing w:val="-60"/>
          <w:shd w:val="clear" w:color="auto" w:fill="D2D2D2"/>
        </w:rPr>
        <w:t xml:space="preserve"> </w:t>
      </w:r>
      <w:r>
        <w:rPr>
          <w:shd w:val="clear" w:color="auto" w:fill="D2D2D2"/>
        </w:rPr>
        <w:t>[</w:t>
      </w:r>
      <w:proofErr w:type="spellStart"/>
      <w:r>
        <w:rPr>
          <w:shd w:val="clear" w:color="auto" w:fill="D2D2D2"/>
        </w:rPr>
        <w:t>omission</w:t>
      </w:r>
      <w:proofErr w:type="spellEnd"/>
      <w:r>
        <w:rPr>
          <w:shd w:val="clear" w:color="auto" w:fill="D2D2D2"/>
        </w:rPr>
        <w:t>] του [οικείου μορίου]» (1997: 221).</w:t>
      </w:r>
    </w:p>
    <w:p w:rsidR="00C47815" w:rsidRDefault="00C47815">
      <w:pPr>
        <w:jc w:val="both"/>
        <w:sectPr w:rsidR="00C47815">
          <w:pgSz w:w="11910" w:h="16840"/>
          <w:pgMar w:top="1380" w:right="1680" w:bottom="280" w:left="980" w:header="720" w:footer="720" w:gutter="0"/>
          <w:cols w:space="720"/>
        </w:sectPr>
      </w:pPr>
    </w:p>
    <w:p w:rsidR="00C47815" w:rsidRDefault="002C158D" w:rsidP="002C158D">
      <w:pPr>
        <w:pStyle w:val="1"/>
        <w:spacing w:before="41"/>
        <w:ind w:hanging="10"/>
      </w:pPr>
      <w:r>
        <w:lastRenderedPageBreak/>
        <w:t>ΠΑΡΑΔΕΙΓΜΑΤΑ, ΔΙΑΓΡΑΜΜΑΤΑ ΚΑΙ ΠΙΝΑΚΕΣ</w:t>
      </w:r>
    </w:p>
    <w:p w:rsidR="00C47815" w:rsidRDefault="002C158D" w:rsidP="002C158D">
      <w:pPr>
        <w:pStyle w:val="a3"/>
        <w:ind w:left="820" w:right="30" w:hanging="10"/>
      </w:pPr>
      <w:r>
        <w:t>Τυχόν παραδείγματα, διαγράμματα ή/και πίνακες θα πρέπει να αριθμούνται ανά είδος με 1, 2, 3. Απλή αριθμητική αρίθμηση των παραδειγμάτων αρκεί (χωρίς τη λέξη</w:t>
      </w:r>
    </w:p>
    <w:p w:rsidR="00C47815" w:rsidRDefault="002C158D" w:rsidP="002C158D">
      <w:pPr>
        <w:pStyle w:val="a3"/>
        <w:ind w:left="820" w:right="120" w:hanging="10"/>
        <w:jc w:val="both"/>
      </w:pPr>
      <w:r>
        <w:t>«παράδειγμα») σε κάθε περίπτωση. Ωστόσο, εάν έ</w:t>
      </w:r>
      <w:r>
        <w:t>χετε μόνο παραδείγματα και πίνακες/διαγράμματα, τότε, θα πρέπει να γράφετε «Πίνακας 1» ή «διάγραμμα 1», κλπ.</w:t>
      </w:r>
    </w:p>
    <w:p w:rsidR="00C47815" w:rsidRDefault="00C47815" w:rsidP="002C158D">
      <w:pPr>
        <w:pStyle w:val="a3"/>
        <w:spacing w:before="11"/>
        <w:ind w:hanging="10"/>
        <w:rPr>
          <w:sz w:val="23"/>
        </w:rPr>
      </w:pPr>
    </w:p>
    <w:p w:rsidR="00C47815" w:rsidRDefault="002C158D" w:rsidP="002C158D">
      <w:pPr>
        <w:pStyle w:val="1"/>
        <w:ind w:hanging="10"/>
      </w:pPr>
      <w:r>
        <w:t>ΚΑΤΑ ΛΕΞΗ ΜΕΤΑΦΡΑΣΗ ΠΑΡΑΔΕΙΓΜΑΤΩΝ (</w:t>
      </w:r>
      <w:proofErr w:type="spellStart"/>
      <w:r>
        <w:t>interlinear</w:t>
      </w:r>
      <w:proofErr w:type="spellEnd"/>
      <w:r>
        <w:t xml:space="preserve"> </w:t>
      </w:r>
      <w:proofErr w:type="spellStart"/>
      <w:r>
        <w:t>glossing</w:t>
      </w:r>
      <w:proofErr w:type="spellEnd"/>
      <w:r>
        <w:t>)</w:t>
      </w:r>
      <w:bookmarkStart w:id="0" w:name="_GoBack"/>
      <w:bookmarkEnd w:id="0"/>
    </w:p>
    <w:p w:rsidR="00C47815" w:rsidRPr="002C158D" w:rsidRDefault="002C158D" w:rsidP="002C158D">
      <w:pPr>
        <w:pStyle w:val="a3"/>
        <w:spacing w:before="2"/>
        <w:ind w:left="820" w:right="114" w:hanging="10"/>
        <w:jc w:val="both"/>
        <w:rPr>
          <w:lang w:val="en-US"/>
        </w:rPr>
      </w:pPr>
      <w:r>
        <w:t xml:space="preserve">Το AWPEL ακολουθεί το </w:t>
      </w:r>
      <w:proofErr w:type="spellStart"/>
      <w:r>
        <w:t>Leipzig</w:t>
      </w:r>
      <w:proofErr w:type="spellEnd"/>
      <w:r>
        <w:t xml:space="preserve"> </w:t>
      </w:r>
      <w:proofErr w:type="spellStart"/>
      <w:r>
        <w:t>glossing</w:t>
      </w:r>
      <w:proofErr w:type="spellEnd"/>
      <w:r>
        <w:t xml:space="preserve"> </w:t>
      </w:r>
      <w:proofErr w:type="spellStart"/>
      <w:r>
        <w:t>rules</w:t>
      </w:r>
      <w:proofErr w:type="spellEnd"/>
      <w:r>
        <w:t xml:space="preserve"> (βλ. συνημμένα) για την κατά-λέξη μετάφραση </w:t>
      </w:r>
      <w:r>
        <w:t>(</w:t>
      </w:r>
      <w:proofErr w:type="spellStart"/>
      <w:r>
        <w:t>interlinear</w:t>
      </w:r>
      <w:proofErr w:type="spellEnd"/>
      <w:r>
        <w:t xml:space="preserve"> </w:t>
      </w:r>
      <w:proofErr w:type="spellStart"/>
      <w:r>
        <w:t>gloss</w:t>
      </w:r>
      <w:proofErr w:type="spellEnd"/>
      <w:r>
        <w:t>) παραδειγμάτων σε κάθε γλώσσα εκτός της ελληνικής και της αγγλικής –δηλ., της ελληνικής, μόνο όταν το κείμενο είναι στα ελληνικά και της αγγλικής, μόνο όταν το κείμενο είναι στα αγγλικά– πριν την ιδιωματική μετάφραση που ακολουθεί στο τέ</w:t>
      </w:r>
      <w:r>
        <w:t>λος. Π</w:t>
      </w:r>
      <w:r w:rsidRPr="002C158D">
        <w:rPr>
          <w:lang w:val="en-US"/>
        </w:rPr>
        <w:t>.</w:t>
      </w:r>
      <w:r>
        <w:t>χ</w:t>
      </w:r>
      <w:r w:rsidRPr="002C158D">
        <w:rPr>
          <w:lang w:val="en-US"/>
        </w:rPr>
        <w:t>.:</w:t>
      </w:r>
    </w:p>
    <w:p w:rsidR="00C47815" w:rsidRPr="002C158D" w:rsidRDefault="00C47815" w:rsidP="002C158D">
      <w:pPr>
        <w:pStyle w:val="a3"/>
        <w:ind w:hanging="10"/>
        <w:rPr>
          <w:lang w:val="en-US"/>
        </w:rPr>
      </w:pPr>
    </w:p>
    <w:p w:rsidR="00C47815" w:rsidRDefault="002C158D" w:rsidP="002C158D">
      <w:pPr>
        <w:pStyle w:val="a3"/>
        <w:tabs>
          <w:tab w:val="left" w:pos="2260"/>
          <w:tab w:val="left" w:pos="3700"/>
          <w:tab w:val="left" w:pos="4420"/>
          <w:tab w:val="left" w:pos="5141"/>
          <w:tab w:val="left" w:pos="5861"/>
        </w:tabs>
        <w:ind w:left="1386" w:right="2424" w:hanging="10"/>
        <w:rPr>
          <w:lang w:val="en-US"/>
        </w:rPr>
      </w:pPr>
      <w:r w:rsidRPr="002C158D">
        <w:rPr>
          <w:lang w:val="en-US"/>
        </w:rPr>
        <w:t xml:space="preserve">(35)  </w:t>
      </w:r>
      <w:r w:rsidRPr="002C158D">
        <w:rPr>
          <w:spacing w:val="11"/>
          <w:lang w:val="en-US"/>
        </w:rPr>
        <w:t xml:space="preserve"> </w:t>
      </w:r>
      <w:proofErr w:type="gramStart"/>
      <w:r>
        <w:t>θ</w:t>
      </w:r>
      <w:r w:rsidRPr="002C158D">
        <w:rPr>
          <w:lang w:val="en-US"/>
        </w:rPr>
        <w:t>a</w:t>
      </w:r>
      <w:proofErr w:type="gramEnd"/>
      <w:r w:rsidRPr="002C158D">
        <w:rPr>
          <w:lang w:val="en-US"/>
        </w:rPr>
        <w:tab/>
      </w:r>
      <w:proofErr w:type="spellStart"/>
      <w:r w:rsidRPr="002C158D">
        <w:rPr>
          <w:lang w:val="en-US"/>
        </w:rPr>
        <w:t>patísete</w:t>
      </w:r>
      <w:proofErr w:type="spellEnd"/>
      <w:r w:rsidRPr="002C158D">
        <w:rPr>
          <w:lang w:val="en-US"/>
        </w:rPr>
        <w:tab/>
      </w:r>
      <w:proofErr w:type="spellStart"/>
      <w:r w:rsidRPr="002C158D">
        <w:rPr>
          <w:lang w:val="en-US"/>
        </w:rPr>
        <w:t>lí</w:t>
      </w:r>
      <w:proofErr w:type="spellEnd"/>
      <w:r>
        <w:t>γ</w:t>
      </w:r>
      <w:r>
        <w:rPr>
          <w:lang w:val="en-US"/>
        </w:rPr>
        <w:t>o</w:t>
      </w:r>
      <w:r>
        <w:rPr>
          <w:lang w:val="en-US"/>
        </w:rPr>
        <w:tab/>
        <w:t>to</w:t>
      </w:r>
      <w:r>
        <w:rPr>
          <w:lang w:val="en-US"/>
        </w:rPr>
        <w:tab/>
      </w:r>
      <w:proofErr w:type="spellStart"/>
      <w:r>
        <w:rPr>
          <w:lang w:val="en-US"/>
        </w:rPr>
        <w:t>tría</w:t>
      </w:r>
      <w:proofErr w:type="spellEnd"/>
      <w:r>
        <w:rPr>
          <w:lang w:val="en-US"/>
        </w:rPr>
        <w:tab/>
      </w:r>
      <w:proofErr w:type="spellStart"/>
      <w:r>
        <w:rPr>
          <w:lang w:val="en-US"/>
        </w:rPr>
        <w:t>parakalo</w:t>
      </w:r>
      <w:proofErr w:type="spellEnd"/>
      <w:r>
        <w:rPr>
          <w:lang w:val="en-US"/>
        </w:rPr>
        <w:t xml:space="preserve">? </w:t>
      </w:r>
    </w:p>
    <w:p w:rsidR="002C158D" w:rsidRPr="002C158D" w:rsidRDefault="002C158D" w:rsidP="002C158D">
      <w:pPr>
        <w:pStyle w:val="a3"/>
        <w:tabs>
          <w:tab w:val="left" w:pos="2260"/>
          <w:tab w:val="left" w:pos="3700"/>
          <w:tab w:val="left" w:pos="4420"/>
          <w:tab w:val="left" w:pos="5141"/>
          <w:tab w:val="left" w:pos="5861"/>
        </w:tabs>
        <w:ind w:left="1386" w:right="2424" w:hanging="10"/>
        <w:rPr>
          <w:lang w:val="en-US"/>
        </w:rPr>
      </w:pPr>
    </w:p>
    <w:p w:rsidR="00C47815" w:rsidRDefault="002C158D" w:rsidP="002C158D">
      <w:pPr>
        <w:pStyle w:val="a3"/>
        <w:ind w:left="1386" w:right="4277" w:hanging="10"/>
        <w:rPr>
          <w:lang w:val="en-US"/>
        </w:rPr>
      </w:pPr>
      <w:r w:rsidRPr="002C158D">
        <w:rPr>
          <w:spacing w:val="-10"/>
          <w:lang w:val="en-US"/>
        </w:rPr>
        <w:t xml:space="preserve">‘Will </w:t>
      </w:r>
      <w:r w:rsidRPr="002C158D">
        <w:rPr>
          <w:lang w:val="en-US"/>
        </w:rPr>
        <w:t>y</w:t>
      </w:r>
      <w:r>
        <w:rPr>
          <w:lang w:val="en-US"/>
        </w:rPr>
        <w:t xml:space="preserve">ou press three for me please?’ </w:t>
      </w:r>
    </w:p>
    <w:p w:rsidR="002C158D" w:rsidRPr="002C158D" w:rsidRDefault="002C158D" w:rsidP="002C158D">
      <w:pPr>
        <w:pStyle w:val="a3"/>
        <w:ind w:left="1386" w:right="4277" w:hanging="10"/>
        <w:rPr>
          <w:lang w:val="en-US"/>
        </w:rPr>
      </w:pPr>
    </w:p>
    <w:p w:rsidR="00C47815" w:rsidRDefault="002C158D" w:rsidP="002C158D">
      <w:pPr>
        <w:pStyle w:val="1"/>
        <w:spacing w:line="293" w:lineRule="exact"/>
        <w:ind w:hanging="10"/>
      </w:pPr>
      <w:proofErr w:type="spellStart"/>
      <w:r>
        <w:t>ΒΙΒΛΙ</w:t>
      </w:r>
      <w:r>
        <w:rPr>
          <w:spacing w:val="-137"/>
        </w:rPr>
        <w:t>Ο</w:t>
      </w:r>
      <w:r>
        <w:rPr>
          <w:b w:val="0"/>
        </w:rPr>
        <w:t>l</w:t>
      </w:r>
      <w:proofErr w:type="spellEnd"/>
      <w:r>
        <w:rPr>
          <w:b w:val="0"/>
        </w:rPr>
        <w:t xml:space="preserve"> </w:t>
      </w:r>
      <w:r>
        <w:rPr>
          <w:b w:val="0"/>
          <w:spacing w:val="-27"/>
        </w:rPr>
        <w:t xml:space="preserve"> </w:t>
      </w:r>
      <w:r>
        <w:t>ΓΡΑΦΙΑ</w:t>
      </w:r>
    </w:p>
    <w:p w:rsidR="00C47815" w:rsidRDefault="002C158D" w:rsidP="002C158D">
      <w:pPr>
        <w:pStyle w:val="a3"/>
        <w:ind w:left="820" w:hanging="10"/>
      </w:pPr>
      <w:r>
        <w:rPr>
          <w:spacing w:val="-1"/>
        </w:rPr>
        <w:t>Π</w:t>
      </w:r>
      <w:r>
        <w:t>ροσο</w:t>
      </w:r>
      <w:r>
        <w:t>χ</w:t>
      </w:r>
      <w:r>
        <w:t>ή:</w:t>
      </w:r>
      <w:r>
        <w:t xml:space="preserve"> </w:t>
      </w:r>
      <w:r>
        <w:t>θα</w:t>
      </w:r>
      <w:r>
        <w:t xml:space="preserve"> </w:t>
      </w:r>
      <w:r>
        <w:t>πρέπει να</w:t>
      </w:r>
      <w:r>
        <w:rPr>
          <w:spacing w:val="-1"/>
        </w:rPr>
        <w:t xml:space="preserve"> </w:t>
      </w:r>
      <w:r>
        <w:t>περι</w:t>
      </w:r>
      <w:r>
        <w:rPr>
          <w:spacing w:val="-2"/>
        </w:rPr>
        <w:t>λ</w:t>
      </w:r>
      <w:r>
        <w:t>αμβάν</w:t>
      </w:r>
      <w:r>
        <w:t>ο</w:t>
      </w:r>
      <w:r>
        <w:t>νται</w:t>
      </w:r>
      <w:r>
        <w:rPr>
          <w:spacing w:val="2"/>
        </w:rPr>
        <w:t xml:space="preserve"> </w:t>
      </w:r>
      <w:r>
        <w:rPr>
          <w:i/>
          <w:spacing w:val="-1"/>
        </w:rPr>
        <w:t>όλ</w:t>
      </w:r>
      <w:r>
        <w:rPr>
          <w:i/>
        </w:rPr>
        <w:t>α</w:t>
      </w:r>
      <w:r>
        <w:rPr>
          <w:i/>
          <w:spacing w:val="1"/>
        </w:rPr>
        <w:t xml:space="preserve"> </w:t>
      </w:r>
      <w:r>
        <w:rPr>
          <w:spacing w:val="-2"/>
        </w:rPr>
        <w:t>τ</w:t>
      </w:r>
      <w:r>
        <w:t>α</w:t>
      </w:r>
      <w:r>
        <w:t xml:space="preserve"> </w:t>
      </w:r>
      <w:r>
        <w:t>έ</w:t>
      </w:r>
      <w:r>
        <w:rPr>
          <w:spacing w:val="-3"/>
        </w:rPr>
        <w:t>ρ</w:t>
      </w:r>
      <w:r>
        <w:t>γα</w:t>
      </w:r>
      <w:r>
        <w:t xml:space="preserve"> </w:t>
      </w:r>
      <w:r>
        <w:t>που ανα</w:t>
      </w:r>
      <w:r>
        <w:rPr>
          <w:spacing w:val="-1"/>
        </w:rPr>
        <w:t>φ</w:t>
      </w:r>
      <w:r>
        <w:rPr>
          <w:spacing w:val="-2"/>
        </w:rPr>
        <w:t>έ</w:t>
      </w:r>
      <w:r>
        <w:t>ρθη</w:t>
      </w:r>
      <w:r>
        <w:rPr>
          <w:spacing w:val="-1"/>
        </w:rPr>
        <w:t>κ</w:t>
      </w:r>
      <w:r>
        <w:t>αν</w:t>
      </w:r>
      <w:r>
        <w:t xml:space="preserve"> </w:t>
      </w:r>
      <w:r>
        <w:rPr>
          <w:spacing w:val="-1"/>
        </w:rPr>
        <w:t>(α</w:t>
      </w:r>
      <w:r>
        <w:rPr>
          <w:spacing w:val="-2"/>
        </w:rPr>
        <w:t>κ</w:t>
      </w:r>
      <w:r>
        <w:rPr>
          <w:spacing w:val="-1"/>
        </w:rPr>
        <w:t>όμ</w:t>
      </w:r>
      <w:r>
        <w:t>η</w:t>
      </w:r>
      <w:r>
        <w:rPr>
          <w:spacing w:val="1"/>
        </w:rPr>
        <w:t xml:space="preserve"> </w:t>
      </w:r>
      <w:r>
        <w:rPr>
          <w:spacing w:val="-2"/>
        </w:rPr>
        <w:t>κ</w:t>
      </w:r>
      <w:r>
        <w:t>αι αν</w:t>
      </w:r>
      <w:r>
        <w:t xml:space="preserve"> </w:t>
      </w:r>
      <w:r>
        <w:rPr>
          <w:spacing w:val="-1"/>
        </w:rPr>
        <w:t>τ</w:t>
      </w:r>
      <w:r>
        <w:t>α</w:t>
      </w:r>
      <w:r>
        <w:rPr>
          <w:spacing w:val="-17"/>
        </w:rPr>
        <w:t xml:space="preserve"> α</w:t>
      </w:r>
      <w:r>
        <w:t>να</w:t>
      </w:r>
      <w:r>
        <w:rPr>
          <w:spacing w:val="-3"/>
        </w:rPr>
        <w:t>φ</w:t>
      </w:r>
      <w:r>
        <w:t>έρουν</w:t>
      </w:r>
      <w:r>
        <w:rPr>
          <w:spacing w:val="-2"/>
        </w:rPr>
        <w:t xml:space="preserve"> </w:t>
      </w:r>
      <w:r>
        <w:t>άλ</w:t>
      </w:r>
      <w:r>
        <w:rPr>
          <w:spacing w:val="-2"/>
        </w:rPr>
        <w:t>λ</w:t>
      </w:r>
      <w:r>
        <w:rPr>
          <w:spacing w:val="-1"/>
        </w:rPr>
        <w:t>ο</w:t>
      </w:r>
      <w:r>
        <w:t>ι</w:t>
      </w:r>
      <w:r>
        <w:rPr>
          <w:spacing w:val="1"/>
        </w:rPr>
        <w:t xml:space="preserve"> </w:t>
      </w:r>
      <w:r>
        <w:t>σ</w:t>
      </w:r>
      <w:r>
        <w:rPr>
          <w:spacing w:val="-1"/>
        </w:rPr>
        <w:t>υ</w:t>
      </w:r>
      <w:r>
        <w:t>γγρα</w:t>
      </w:r>
      <w:r>
        <w:rPr>
          <w:spacing w:val="-1"/>
        </w:rPr>
        <w:t>φ</w:t>
      </w:r>
      <w:r>
        <w:t>ε</w:t>
      </w:r>
      <w:r>
        <w:rPr>
          <w:spacing w:val="-2"/>
        </w:rPr>
        <w:t>ί</w:t>
      </w:r>
      <w:r>
        <w:t>ς)</w:t>
      </w:r>
      <w:r>
        <w:rPr>
          <w:spacing w:val="-1"/>
        </w:rPr>
        <w:t xml:space="preserve"> </w:t>
      </w:r>
      <w:r>
        <w:rPr>
          <w:spacing w:val="-2"/>
        </w:rPr>
        <w:t>κ</w:t>
      </w:r>
      <w:r>
        <w:t>αι</w:t>
      </w:r>
      <w:r>
        <w:t xml:space="preserve"> </w:t>
      </w:r>
      <w:r>
        <w:rPr>
          <w:i/>
          <w:spacing w:val="-1"/>
        </w:rPr>
        <w:t>μόν</w:t>
      </w:r>
      <w:r>
        <w:rPr>
          <w:i/>
        </w:rPr>
        <w:t xml:space="preserve">ο </w:t>
      </w:r>
      <w:r>
        <w:rPr>
          <w:spacing w:val="-1"/>
        </w:rPr>
        <w:t>ό</w:t>
      </w:r>
      <w:r>
        <w:rPr>
          <w:spacing w:val="-3"/>
        </w:rPr>
        <w:t>σ</w:t>
      </w:r>
      <w:r>
        <w:t>α</w:t>
      </w:r>
      <w:r>
        <w:t xml:space="preserve"> </w:t>
      </w:r>
      <w:r>
        <w:t>ανα</w:t>
      </w:r>
      <w:r>
        <w:rPr>
          <w:spacing w:val="-3"/>
        </w:rPr>
        <w:t>φ</w:t>
      </w:r>
      <w:r>
        <w:t>έρθη</w:t>
      </w:r>
      <w:r>
        <w:rPr>
          <w:spacing w:val="-1"/>
        </w:rPr>
        <w:t>κ</w:t>
      </w:r>
      <w:r>
        <w:t>αν.</w:t>
      </w:r>
    </w:p>
    <w:p w:rsidR="00C47815" w:rsidRDefault="00C47815" w:rsidP="002C158D">
      <w:pPr>
        <w:spacing w:before="47"/>
        <w:rPr>
          <w:sz w:val="19"/>
        </w:rPr>
      </w:pPr>
    </w:p>
    <w:p w:rsidR="00C47815" w:rsidRDefault="002C158D" w:rsidP="002C158D">
      <w:pPr>
        <w:pStyle w:val="1"/>
        <w:spacing w:before="16"/>
        <w:ind w:hanging="10"/>
      </w:pPr>
      <w:r>
        <w:t>Παραδείγματα</w:t>
      </w:r>
    </w:p>
    <w:p w:rsidR="002C158D" w:rsidRDefault="002C158D" w:rsidP="002C158D">
      <w:pPr>
        <w:pStyle w:val="1"/>
        <w:spacing w:before="16"/>
        <w:ind w:hanging="10"/>
      </w:pPr>
    </w:p>
    <w:p w:rsidR="00C47815" w:rsidRPr="002C158D" w:rsidRDefault="002C158D" w:rsidP="002C158D">
      <w:pPr>
        <w:ind w:left="820" w:hanging="10"/>
        <w:rPr>
          <w:i/>
          <w:spacing w:val="-109"/>
          <w:sz w:val="24"/>
        </w:rPr>
      </w:pPr>
      <w:r>
        <w:rPr>
          <w:i/>
          <w:sz w:val="24"/>
        </w:rPr>
        <w:t>ΒΙΒΛΙΟ ή</w:t>
      </w:r>
      <w:r>
        <w:rPr>
          <w:i/>
          <w:sz w:val="24"/>
        </w:rPr>
        <w:t xml:space="preserve"> </w:t>
      </w:r>
      <w:r>
        <w:rPr>
          <w:i/>
          <w:spacing w:val="-1"/>
          <w:sz w:val="24"/>
        </w:rPr>
        <w:t>ΤΟ</w:t>
      </w:r>
      <w:r>
        <w:rPr>
          <w:i/>
          <w:sz w:val="24"/>
        </w:rPr>
        <w:t>Μ</w:t>
      </w:r>
      <w:r>
        <w:rPr>
          <w:i/>
          <w:spacing w:val="-2"/>
          <w:sz w:val="24"/>
        </w:rPr>
        <w:t>Ο</w:t>
      </w:r>
      <w:r>
        <w:rPr>
          <w:i/>
          <w:sz w:val="24"/>
        </w:rPr>
        <w:t>Σ</w:t>
      </w:r>
      <w:r>
        <w:rPr>
          <w:i/>
          <w:sz w:val="24"/>
        </w:rPr>
        <w:t>:</w:t>
      </w:r>
    </w:p>
    <w:p w:rsidR="00C47815" w:rsidRPr="002C158D" w:rsidRDefault="002C158D" w:rsidP="002C158D">
      <w:pPr>
        <w:ind w:left="820" w:hanging="10"/>
        <w:rPr>
          <w:sz w:val="24"/>
          <w:lang w:val="en-US"/>
        </w:rPr>
      </w:pPr>
      <w:proofErr w:type="spellStart"/>
      <w:r w:rsidRPr="002C158D">
        <w:rPr>
          <w:spacing w:val="-10"/>
          <w:sz w:val="24"/>
          <w:lang w:val="en-US"/>
        </w:rPr>
        <w:t>Duranrti</w:t>
      </w:r>
      <w:proofErr w:type="spellEnd"/>
      <w:r w:rsidRPr="002C158D">
        <w:rPr>
          <w:spacing w:val="-10"/>
          <w:sz w:val="24"/>
          <w:lang w:val="en-US"/>
        </w:rPr>
        <w:t xml:space="preserve">, </w:t>
      </w:r>
      <w:r w:rsidRPr="002C158D">
        <w:rPr>
          <w:sz w:val="24"/>
          <w:lang w:val="en-US"/>
        </w:rPr>
        <w:t xml:space="preserve">A. 1997. </w:t>
      </w:r>
      <w:r w:rsidRPr="002C158D">
        <w:rPr>
          <w:i/>
          <w:sz w:val="24"/>
          <w:lang w:val="en-US"/>
        </w:rPr>
        <w:t xml:space="preserve">Linguistic Anthropology. </w:t>
      </w:r>
      <w:r w:rsidRPr="002C158D">
        <w:rPr>
          <w:sz w:val="24"/>
          <w:lang w:val="en-US"/>
        </w:rPr>
        <w:t xml:space="preserve">Cambridge: Cambridge University Press. </w:t>
      </w:r>
      <w:proofErr w:type="spellStart"/>
      <w:r w:rsidRPr="002C158D">
        <w:rPr>
          <w:spacing w:val="-14"/>
          <w:sz w:val="24"/>
          <w:lang w:val="en-US"/>
        </w:rPr>
        <w:t>Shohaemy</w:t>
      </w:r>
      <w:proofErr w:type="spellEnd"/>
      <w:r w:rsidRPr="002C158D">
        <w:rPr>
          <w:spacing w:val="-14"/>
          <w:sz w:val="24"/>
          <w:lang w:val="en-US"/>
        </w:rPr>
        <w:t xml:space="preserve">, </w:t>
      </w:r>
      <w:r w:rsidRPr="002C158D">
        <w:rPr>
          <w:sz w:val="24"/>
          <w:lang w:val="en-US"/>
        </w:rPr>
        <w:t xml:space="preserve">E., Ben-Rafael, E., &amp; </w:t>
      </w:r>
      <w:proofErr w:type="spellStart"/>
      <w:r w:rsidRPr="002C158D">
        <w:rPr>
          <w:sz w:val="24"/>
          <w:lang w:val="en-US"/>
        </w:rPr>
        <w:t>Barni</w:t>
      </w:r>
      <w:proofErr w:type="spellEnd"/>
      <w:r w:rsidRPr="002C158D">
        <w:rPr>
          <w:sz w:val="24"/>
          <w:lang w:val="en-US"/>
        </w:rPr>
        <w:t>, M. (</w:t>
      </w:r>
      <w:proofErr w:type="spellStart"/>
      <w:r>
        <w:rPr>
          <w:sz w:val="24"/>
        </w:rPr>
        <w:t>επιμ</w:t>
      </w:r>
      <w:proofErr w:type="spellEnd"/>
      <w:r w:rsidRPr="002C158D">
        <w:rPr>
          <w:sz w:val="24"/>
          <w:lang w:val="en-US"/>
        </w:rPr>
        <w:t xml:space="preserve">.). 2010. </w:t>
      </w:r>
      <w:r w:rsidRPr="002C158D">
        <w:rPr>
          <w:i/>
          <w:sz w:val="24"/>
          <w:lang w:val="en-US"/>
        </w:rPr>
        <w:t>Linguistic Landscape in the City</w:t>
      </w:r>
      <w:r w:rsidRPr="002C158D">
        <w:rPr>
          <w:sz w:val="24"/>
          <w:lang w:val="en-US"/>
        </w:rPr>
        <w:t>.</w:t>
      </w:r>
    </w:p>
    <w:p w:rsidR="00C47815" w:rsidRDefault="002C158D" w:rsidP="002C158D">
      <w:pPr>
        <w:pStyle w:val="a3"/>
        <w:ind w:left="1440" w:right="4210" w:hanging="64"/>
        <w:rPr>
          <w:lang w:val="en-US"/>
        </w:rPr>
      </w:pPr>
      <w:proofErr w:type="spellStart"/>
      <w:r w:rsidRPr="002C158D">
        <w:rPr>
          <w:spacing w:val="-9"/>
          <w:lang w:val="en-US"/>
        </w:rPr>
        <w:t>Clesvendon</w:t>
      </w:r>
      <w:proofErr w:type="spellEnd"/>
      <w:r w:rsidRPr="002C158D">
        <w:rPr>
          <w:spacing w:val="-9"/>
          <w:lang w:val="en-US"/>
        </w:rPr>
        <w:t xml:space="preserve">: </w:t>
      </w:r>
      <w:r>
        <w:rPr>
          <w:lang w:val="en-US"/>
        </w:rPr>
        <w:t xml:space="preserve">Multilingual Matters. </w:t>
      </w:r>
    </w:p>
    <w:p w:rsidR="002C158D" w:rsidRPr="002C158D" w:rsidRDefault="002C158D" w:rsidP="002C158D">
      <w:pPr>
        <w:pStyle w:val="a3"/>
        <w:ind w:left="1440" w:right="4210" w:hanging="64"/>
        <w:rPr>
          <w:lang w:val="en-US"/>
        </w:rPr>
      </w:pPr>
    </w:p>
    <w:p w:rsidR="00C47815" w:rsidRPr="002C158D" w:rsidRDefault="002C158D" w:rsidP="002C158D">
      <w:pPr>
        <w:spacing w:line="293" w:lineRule="exact"/>
        <w:ind w:left="820" w:hanging="10"/>
        <w:rPr>
          <w:i/>
          <w:sz w:val="24"/>
        </w:rPr>
      </w:pPr>
      <w:r>
        <w:rPr>
          <w:i/>
          <w:sz w:val="24"/>
        </w:rPr>
        <w:t>ΑΡΘΡ</w:t>
      </w:r>
      <w:r>
        <w:rPr>
          <w:i/>
          <w:spacing w:val="-137"/>
          <w:sz w:val="24"/>
        </w:rPr>
        <w:t>O</w:t>
      </w:r>
      <w:r w:rsidRPr="002C158D">
        <w:rPr>
          <w:i/>
          <w:spacing w:val="-137"/>
          <w:sz w:val="24"/>
        </w:rPr>
        <w:t xml:space="preserve"> </w:t>
      </w:r>
      <w:r w:rsidRPr="002C158D">
        <w:rPr>
          <w:sz w:val="19"/>
        </w:rPr>
        <w:t xml:space="preserve"> </w:t>
      </w:r>
      <w:r w:rsidRPr="002C158D">
        <w:rPr>
          <w:spacing w:val="7"/>
          <w:sz w:val="19"/>
        </w:rPr>
        <w:t xml:space="preserve">   </w:t>
      </w:r>
      <w:r w:rsidRPr="002C158D">
        <w:rPr>
          <w:i/>
          <w:spacing w:val="-1"/>
          <w:sz w:val="24"/>
        </w:rPr>
        <w:t>(</w:t>
      </w:r>
      <w:r>
        <w:rPr>
          <w:i/>
          <w:spacing w:val="-1"/>
          <w:sz w:val="24"/>
        </w:rPr>
        <w:t>σ</w:t>
      </w:r>
      <w:r>
        <w:rPr>
          <w:i/>
          <w:sz w:val="24"/>
        </w:rPr>
        <w:t>ε</w:t>
      </w:r>
      <w:r w:rsidRPr="002C158D">
        <w:rPr>
          <w:i/>
          <w:spacing w:val="-1"/>
          <w:sz w:val="24"/>
        </w:rPr>
        <w:t xml:space="preserve"> </w:t>
      </w:r>
      <w:r>
        <w:rPr>
          <w:i/>
          <w:sz w:val="24"/>
        </w:rPr>
        <w:t>βιβ</w:t>
      </w:r>
      <w:r>
        <w:rPr>
          <w:i/>
          <w:spacing w:val="-1"/>
          <w:sz w:val="24"/>
        </w:rPr>
        <w:t>λ</w:t>
      </w:r>
      <w:r>
        <w:rPr>
          <w:i/>
          <w:spacing w:val="-2"/>
          <w:sz w:val="24"/>
        </w:rPr>
        <w:t>ί</w:t>
      </w:r>
      <w:r>
        <w:rPr>
          <w:i/>
          <w:spacing w:val="-1"/>
          <w:sz w:val="24"/>
        </w:rPr>
        <w:t>ο</w:t>
      </w:r>
      <w:r w:rsidRPr="002C158D">
        <w:rPr>
          <w:i/>
          <w:sz w:val="24"/>
        </w:rPr>
        <w:t>/</w:t>
      </w:r>
      <w:r>
        <w:rPr>
          <w:i/>
          <w:spacing w:val="-1"/>
          <w:sz w:val="24"/>
        </w:rPr>
        <w:t>τόμο</w:t>
      </w:r>
      <w:r w:rsidRPr="002C158D">
        <w:rPr>
          <w:i/>
          <w:spacing w:val="-1"/>
          <w:sz w:val="24"/>
        </w:rPr>
        <w:t>):</w:t>
      </w:r>
    </w:p>
    <w:p w:rsidR="002C158D" w:rsidRDefault="002C158D" w:rsidP="002C158D">
      <w:pPr>
        <w:ind w:left="1103" w:right="115" w:hanging="10"/>
        <w:jc w:val="both"/>
        <w:rPr>
          <w:sz w:val="24"/>
          <w:lang w:val="en-US"/>
        </w:rPr>
      </w:pPr>
      <w:r w:rsidRPr="002C158D">
        <w:rPr>
          <w:spacing w:val="-1"/>
          <w:sz w:val="24"/>
          <w:lang w:val="en-US"/>
        </w:rPr>
        <w:t>H</w:t>
      </w:r>
      <w:r w:rsidRPr="002C158D">
        <w:rPr>
          <w:sz w:val="24"/>
          <w:lang w:val="en-US"/>
        </w:rPr>
        <w:t>ue</w:t>
      </w:r>
      <w:r>
        <w:rPr>
          <w:sz w:val="24"/>
          <w:lang w:val="en-US"/>
        </w:rPr>
        <w:t>bne</w:t>
      </w:r>
      <w:r w:rsidRPr="002C158D">
        <w:rPr>
          <w:sz w:val="24"/>
          <w:lang w:val="en-US"/>
        </w:rPr>
        <w:t>r</w:t>
      </w:r>
      <w:r w:rsidRPr="002C158D">
        <w:rPr>
          <w:sz w:val="24"/>
        </w:rPr>
        <w:t xml:space="preserve">, </w:t>
      </w:r>
      <w:r w:rsidRPr="002C158D">
        <w:rPr>
          <w:spacing w:val="-1"/>
          <w:sz w:val="24"/>
          <w:lang w:val="en-US"/>
        </w:rPr>
        <w:t>T</w:t>
      </w:r>
      <w:r w:rsidRPr="002C158D">
        <w:rPr>
          <w:sz w:val="24"/>
        </w:rPr>
        <w:t>. 2</w:t>
      </w:r>
      <w:r w:rsidRPr="002C158D">
        <w:rPr>
          <w:spacing w:val="-1"/>
          <w:sz w:val="24"/>
        </w:rPr>
        <w:t>0</w:t>
      </w:r>
      <w:r w:rsidRPr="002C158D">
        <w:rPr>
          <w:sz w:val="24"/>
        </w:rPr>
        <w:t>0</w:t>
      </w:r>
      <w:r w:rsidRPr="002C158D">
        <w:rPr>
          <w:sz w:val="24"/>
        </w:rPr>
        <w:t>9</w:t>
      </w:r>
      <w:r w:rsidRPr="002C158D">
        <w:rPr>
          <w:sz w:val="24"/>
        </w:rPr>
        <w:t xml:space="preserve">. </w:t>
      </w:r>
      <w:r w:rsidRPr="002C158D">
        <w:rPr>
          <w:spacing w:val="-3"/>
          <w:sz w:val="24"/>
          <w:lang w:val="en-US"/>
        </w:rPr>
        <w:t>“</w:t>
      </w:r>
      <w:r w:rsidRPr="002C158D">
        <w:rPr>
          <w:sz w:val="24"/>
          <w:lang w:val="en-US"/>
        </w:rPr>
        <w:t>A fr</w:t>
      </w:r>
      <w:r w:rsidRPr="002C158D">
        <w:rPr>
          <w:spacing w:val="-2"/>
          <w:sz w:val="24"/>
          <w:lang w:val="en-US"/>
        </w:rPr>
        <w:t>a</w:t>
      </w:r>
      <w:r w:rsidRPr="002C158D">
        <w:rPr>
          <w:sz w:val="24"/>
          <w:lang w:val="en-US"/>
        </w:rPr>
        <w:t>mework f</w:t>
      </w:r>
      <w:r w:rsidRPr="002C158D">
        <w:rPr>
          <w:spacing w:val="-1"/>
          <w:sz w:val="24"/>
          <w:lang w:val="en-US"/>
        </w:rPr>
        <w:t>o</w:t>
      </w:r>
      <w:r w:rsidRPr="002C158D">
        <w:rPr>
          <w:sz w:val="24"/>
          <w:lang w:val="en-US"/>
        </w:rPr>
        <w:t xml:space="preserve">r </w:t>
      </w:r>
      <w:r w:rsidRPr="002C158D">
        <w:rPr>
          <w:spacing w:val="-2"/>
          <w:sz w:val="24"/>
          <w:lang w:val="en-US"/>
        </w:rPr>
        <w:t>t</w:t>
      </w:r>
      <w:r w:rsidRPr="002C158D">
        <w:rPr>
          <w:sz w:val="24"/>
          <w:lang w:val="en-US"/>
        </w:rPr>
        <w:t xml:space="preserve">he </w:t>
      </w:r>
      <w:r w:rsidRPr="002C158D">
        <w:rPr>
          <w:spacing w:val="-3"/>
          <w:sz w:val="24"/>
          <w:lang w:val="en-US"/>
        </w:rPr>
        <w:t>l</w:t>
      </w:r>
      <w:r w:rsidRPr="002C158D">
        <w:rPr>
          <w:sz w:val="24"/>
          <w:lang w:val="en-US"/>
        </w:rPr>
        <w:t>i</w:t>
      </w:r>
      <w:r w:rsidRPr="002C158D">
        <w:rPr>
          <w:sz w:val="24"/>
          <w:lang w:val="en-US"/>
        </w:rPr>
        <w:t>n</w:t>
      </w:r>
      <w:r w:rsidRPr="002C158D">
        <w:rPr>
          <w:sz w:val="24"/>
          <w:lang w:val="en-US"/>
        </w:rPr>
        <w:t>gui</w:t>
      </w:r>
      <w:r w:rsidRPr="002C158D">
        <w:rPr>
          <w:spacing w:val="-3"/>
          <w:sz w:val="24"/>
          <w:lang w:val="en-US"/>
        </w:rPr>
        <w:t>s</w:t>
      </w:r>
      <w:r w:rsidRPr="002C158D">
        <w:rPr>
          <w:sz w:val="24"/>
          <w:lang w:val="en-US"/>
        </w:rPr>
        <w:t>t</w:t>
      </w:r>
      <w:r w:rsidRPr="002C158D">
        <w:rPr>
          <w:spacing w:val="-3"/>
          <w:sz w:val="24"/>
          <w:lang w:val="en-US"/>
        </w:rPr>
        <w:t>i</w:t>
      </w:r>
      <w:r w:rsidRPr="002C158D">
        <w:rPr>
          <w:sz w:val="24"/>
          <w:lang w:val="en-US"/>
        </w:rPr>
        <w:t>c a</w:t>
      </w:r>
      <w:r w:rsidRPr="002C158D">
        <w:rPr>
          <w:sz w:val="24"/>
          <w:lang w:val="en-US"/>
        </w:rPr>
        <w:t>n</w:t>
      </w:r>
      <w:r w:rsidRPr="002C158D">
        <w:rPr>
          <w:sz w:val="24"/>
          <w:lang w:val="en-US"/>
        </w:rPr>
        <w:t>aly</w:t>
      </w:r>
      <w:r w:rsidRPr="002C158D">
        <w:rPr>
          <w:spacing w:val="-1"/>
          <w:sz w:val="24"/>
          <w:lang w:val="en-US"/>
        </w:rPr>
        <w:t>s</w:t>
      </w:r>
      <w:r w:rsidRPr="002C158D">
        <w:rPr>
          <w:sz w:val="24"/>
          <w:lang w:val="en-US"/>
        </w:rPr>
        <w:t xml:space="preserve">is </w:t>
      </w:r>
      <w:r w:rsidRPr="002C158D">
        <w:rPr>
          <w:spacing w:val="-2"/>
          <w:sz w:val="24"/>
          <w:lang w:val="en-US"/>
        </w:rPr>
        <w:t>o</w:t>
      </w:r>
      <w:r w:rsidRPr="002C158D">
        <w:rPr>
          <w:sz w:val="24"/>
          <w:lang w:val="en-US"/>
        </w:rPr>
        <w:t>f l</w:t>
      </w:r>
      <w:r w:rsidRPr="002C158D">
        <w:rPr>
          <w:spacing w:val="-3"/>
          <w:sz w:val="24"/>
          <w:lang w:val="en-US"/>
        </w:rPr>
        <w:t>i</w:t>
      </w:r>
      <w:r w:rsidRPr="002C158D">
        <w:rPr>
          <w:sz w:val="24"/>
          <w:lang w:val="en-US"/>
        </w:rPr>
        <w:t>ngui</w:t>
      </w:r>
      <w:r w:rsidRPr="002C158D">
        <w:rPr>
          <w:spacing w:val="-3"/>
          <w:sz w:val="24"/>
          <w:lang w:val="en-US"/>
        </w:rPr>
        <w:t>s</w:t>
      </w:r>
      <w:r w:rsidRPr="002C158D">
        <w:rPr>
          <w:sz w:val="24"/>
          <w:lang w:val="en-US"/>
        </w:rPr>
        <w:t>tic l</w:t>
      </w:r>
      <w:r w:rsidRPr="002C158D">
        <w:rPr>
          <w:spacing w:val="-3"/>
          <w:sz w:val="24"/>
          <w:lang w:val="en-US"/>
        </w:rPr>
        <w:t>a</w:t>
      </w:r>
      <w:r w:rsidRPr="002C158D">
        <w:rPr>
          <w:sz w:val="24"/>
          <w:lang w:val="en-US"/>
        </w:rPr>
        <w:t>nd</w:t>
      </w:r>
      <w:r w:rsidRPr="002C158D">
        <w:rPr>
          <w:spacing w:val="-1"/>
          <w:sz w:val="24"/>
          <w:lang w:val="en-US"/>
        </w:rPr>
        <w:t>sc</w:t>
      </w:r>
      <w:r w:rsidRPr="002C158D">
        <w:rPr>
          <w:sz w:val="24"/>
          <w:lang w:val="en-US"/>
        </w:rPr>
        <w:t>a</w:t>
      </w:r>
      <w:r w:rsidRPr="002C158D">
        <w:rPr>
          <w:sz w:val="24"/>
          <w:lang w:val="en-US"/>
        </w:rPr>
        <w:t>p</w:t>
      </w:r>
      <w:r w:rsidRPr="002C158D">
        <w:rPr>
          <w:sz w:val="24"/>
          <w:lang w:val="en-US"/>
        </w:rPr>
        <w:t xml:space="preserve">es.” </w:t>
      </w:r>
    </w:p>
    <w:p w:rsidR="002C158D" w:rsidRPr="002C158D" w:rsidRDefault="002C158D" w:rsidP="002C158D">
      <w:pPr>
        <w:ind w:left="1103" w:right="115" w:hanging="10"/>
        <w:jc w:val="both"/>
        <w:rPr>
          <w:sz w:val="24"/>
          <w:lang w:val="en-US"/>
        </w:rPr>
      </w:pPr>
      <w:r>
        <w:rPr>
          <w:sz w:val="24"/>
        </w:rPr>
        <w:t>Στο</w:t>
      </w:r>
      <w:r w:rsidRPr="002C158D">
        <w:rPr>
          <w:lang w:val="en-US"/>
        </w:rPr>
        <w:t xml:space="preserve"> E. </w:t>
      </w:r>
      <w:proofErr w:type="spellStart"/>
      <w:r w:rsidRPr="002C158D">
        <w:rPr>
          <w:lang w:val="en-US"/>
        </w:rPr>
        <w:t>Shohamy</w:t>
      </w:r>
      <w:proofErr w:type="spellEnd"/>
      <w:r w:rsidRPr="002C158D">
        <w:rPr>
          <w:lang w:val="en-US"/>
        </w:rPr>
        <w:t xml:space="preserve"> </w:t>
      </w:r>
      <w:r w:rsidRPr="002C158D">
        <w:rPr>
          <w:lang w:val="en-US"/>
        </w:rPr>
        <w:t>&amp;</w:t>
      </w:r>
      <w:r w:rsidRPr="002C158D">
        <w:rPr>
          <w:lang w:val="en-US"/>
        </w:rPr>
        <w:t xml:space="preserve"> D. </w:t>
      </w:r>
      <w:proofErr w:type="spellStart"/>
      <w:r w:rsidRPr="002C158D">
        <w:rPr>
          <w:lang w:val="en-US"/>
        </w:rPr>
        <w:t>Gorter</w:t>
      </w:r>
      <w:proofErr w:type="spellEnd"/>
      <w:r w:rsidRPr="002C158D">
        <w:rPr>
          <w:lang w:val="en-US"/>
        </w:rPr>
        <w:t xml:space="preserve">. </w:t>
      </w:r>
      <w:r w:rsidRPr="002C158D">
        <w:rPr>
          <w:lang w:val="en-US"/>
        </w:rPr>
        <w:t>Linguistic landscape: expanding the scenery</w:t>
      </w:r>
      <w:r w:rsidRPr="002C158D">
        <w:rPr>
          <w:lang w:val="en-US"/>
        </w:rPr>
        <w:t xml:space="preserve">. </w:t>
      </w:r>
      <w:r w:rsidRPr="002C158D">
        <w:rPr>
          <w:sz w:val="24"/>
          <w:lang w:val="en-US"/>
        </w:rPr>
        <w:t xml:space="preserve">New York: </w:t>
      </w:r>
      <w:proofErr w:type="spellStart"/>
      <w:r w:rsidRPr="002C158D">
        <w:rPr>
          <w:sz w:val="24"/>
          <w:lang w:val="en-US"/>
        </w:rPr>
        <w:t>Routledge</w:t>
      </w:r>
      <w:proofErr w:type="spellEnd"/>
      <w:r w:rsidRPr="002C158D">
        <w:rPr>
          <w:sz w:val="24"/>
          <w:lang w:val="en-US"/>
        </w:rPr>
        <w:t>, 70-87.</w:t>
      </w:r>
    </w:p>
    <w:p w:rsidR="00C47815" w:rsidRPr="002C158D" w:rsidRDefault="00C47815" w:rsidP="002C158D">
      <w:pPr>
        <w:pStyle w:val="a3"/>
        <w:spacing w:before="11"/>
        <w:rPr>
          <w:sz w:val="23"/>
          <w:lang w:val="en-US"/>
        </w:rPr>
      </w:pPr>
    </w:p>
    <w:p w:rsidR="00C47815" w:rsidRPr="002C158D" w:rsidRDefault="002C158D" w:rsidP="002C158D">
      <w:pPr>
        <w:ind w:left="820" w:hanging="10"/>
        <w:rPr>
          <w:i/>
          <w:sz w:val="24"/>
          <w:lang w:val="en-US"/>
        </w:rPr>
      </w:pPr>
      <w:r>
        <w:rPr>
          <w:i/>
          <w:sz w:val="24"/>
        </w:rPr>
        <w:t>ΑΡΘΡΟ</w:t>
      </w:r>
      <w:r w:rsidRPr="002C158D">
        <w:rPr>
          <w:i/>
          <w:sz w:val="24"/>
          <w:lang w:val="en-US"/>
        </w:rPr>
        <w:t xml:space="preserve"> (</w:t>
      </w:r>
      <w:r>
        <w:rPr>
          <w:i/>
          <w:sz w:val="24"/>
        </w:rPr>
        <w:t>σε</w:t>
      </w:r>
      <w:r w:rsidRPr="002C158D">
        <w:rPr>
          <w:i/>
          <w:sz w:val="24"/>
          <w:lang w:val="en-US"/>
        </w:rPr>
        <w:t xml:space="preserve"> </w:t>
      </w:r>
      <w:r>
        <w:rPr>
          <w:i/>
          <w:sz w:val="24"/>
        </w:rPr>
        <w:t>περιοδικό</w:t>
      </w:r>
      <w:r w:rsidRPr="002C158D">
        <w:rPr>
          <w:i/>
          <w:sz w:val="24"/>
          <w:lang w:val="en-US"/>
        </w:rPr>
        <w:t>):</w:t>
      </w:r>
    </w:p>
    <w:p w:rsidR="00C47815" w:rsidRPr="002C158D" w:rsidRDefault="002C158D" w:rsidP="002C158D">
      <w:pPr>
        <w:ind w:left="1103" w:right="114" w:hanging="10"/>
        <w:jc w:val="both"/>
        <w:rPr>
          <w:sz w:val="24"/>
          <w:lang w:val="en-US"/>
        </w:rPr>
      </w:pPr>
      <w:r w:rsidRPr="002C158D">
        <w:rPr>
          <w:sz w:val="24"/>
          <w:lang w:val="en-US"/>
        </w:rPr>
        <w:t xml:space="preserve">Stroud, C. &amp; </w:t>
      </w:r>
      <w:proofErr w:type="spellStart"/>
      <w:r w:rsidRPr="002C158D">
        <w:rPr>
          <w:sz w:val="24"/>
          <w:lang w:val="en-US"/>
        </w:rPr>
        <w:t>Jegels</w:t>
      </w:r>
      <w:proofErr w:type="spellEnd"/>
      <w:r w:rsidRPr="002C158D">
        <w:rPr>
          <w:sz w:val="24"/>
          <w:lang w:val="en-US"/>
        </w:rPr>
        <w:t>, D. 2014. “Semiotic landscapes and mobile narrations of place: Performing</w:t>
      </w:r>
      <w:r w:rsidRPr="002C158D">
        <w:rPr>
          <w:spacing w:val="-9"/>
          <w:sz w:val="24"/>
          <w:lang w:val="en-US"/>
        </w:rPr>
        <w:t xml:space="preserve"> </w:t>
      </w:r>
      <w:r w:rsidRPr="002C158D">
        <w:rPr>
          <w:sz w:val="24"/>
          <w:lang w:val="en-US"/>
        </w:rPr>
        <w:t>the</w:t>
      </w:r>
      <w:r w:rsidRPr="002C158D">
        <w:rPr>
          <w:spacing w:val="-6"/>
          <w:sz w:val="24"/>
          <w:lang w:val="en-US"/>
        </w:rPr>
        <w:t xml:space="preserve"> </w:t>
      </w:r>
      <w:r w:rsidRPr="002C158D">
        <w:rPr>
          <w:sz w:val="24"/>
          <w:lang w:val="en-US"/>
        </w:rPr>
        <w:t>local.”</w:t>
      </w:r>
      <w:r w:rsidRPr="002C158D">
        <w:rPr>
          <w:spacing w:val="-6"/>
          <w:sz w:val="24"/>
          <w:lang w:val="en-US"/>
        </w:rPr>
        <w:t xml:space="preserve"> </w:t>
      </w:r>
      <w:r w:rsidRPr="002C158D">
        <w:rPr>
          <w:i/>
          <w:sz w:val="24"/>
          <w:lang w:val="en-US"/>
        </w:rPr>
        <w:t>International</w:t>
      </w:r>
      <w:r w:rsidRPr="002C158D">
        <w:rPr>
          <w:i/>
          <w:spacing w:val="-4"/>
          <w:sz w:val="24"/>
          <w:lang w:val="en-US"/>
        </w:rPr>
        <w:t xml:space="preserve"> </w:t>
      </w:r>
      <w:r w:rsidRPr="002C158D">
        <w:rPr>
          <w:i/>
          <w:sz w:val="24"/>
          <w:lang w:val="en-US"/>
        </w:rPr>
        <w:t>Journal</w:t>
      </w:r>
      <w:r w:rsidRPr="002C158D">
        <w:rPr>
          <w:i/>
          <w:spacing w:val="-4"/>
          <w:sz w:val="24"/>
          <w:lang w:val="en-US"/>
        </w:rPr>
        <w:t xml:space="preserve"> </w:t>
      </w:r>
      <w:r w:rsidRPr="002C158D">
        <w:rPr>
          <w:i/>
          <w:sz w:val="24"/>
          <w:lang w:val="en-US"/>
        </w:rPr>
        <w:t>of</w:t>
      </w:r>
      <w:r w:rsidRPr="002C158D">
        <w:rPr>
          <w:i/>
          <w:spacing w:val="-5"/>
          <w:sz w:val="24"/>
          <w:lang w:val="en-US"/>
        </w:rPr>
        <w:t xml:space="preserve"> </w:t>
      </w:r>
      <w:r w:rsidRPr="002C158D">
        <w:rPr>
          <w:i/>
          <w:sz w:val="24"/>
          <w:lang w:val="en-US"/>
        </w:rPr>
        <w:t>the</w:t>
      </w:r>
      <w:r w:rsidRPr="002C158D">
        <w:rPr>
          <w:i/>
          <w:spacing w:val="-6"/>
          <w:sz w:val="24"/>
          <w:lang w:val="en-US"/>
        </w:rPr>
        <w:t xml:space="preserve"> </w:t>
      </w:r>
      <w:r w:rsidRPr="002C158D">
        <w:rPr>
          <w:i/>
          <w:sz w:val="24"/>
          <w:lang w:val="en-US"/>
        </w:rPr>
        <w:t>Sociology</w:t>
      </w:r>
      <w:r w:rsidRPr="002C158D">
        <w:rPr>
          <w:i/>
          <w:spacing w:val="-6"/>
          <w:sz w:val="24"/>
          <w:lang w:val="en-US"/>
        </w:rPr>
        <w:t xml:space="preserve"> </w:t>
      </w:r>
      <w:r w:rsidRPr="002C158D">
        <w:rPr>
          <w:i/>
          <w:sz w:val="24"/>
          <w:lang w:val="en-US"/>
        </w:rPr>
        <w:t>of</w:t>
      </w:r>
      <w:r w:rsidRPr="002C158D">
        <w:rPr>
          <w:i/>
          <w:spacing w:val="-5"/>
          <w:sz w:val="24"/>
          <w:lang w:val="en-US"/>
        </w:rPr>
        <w:t xml:space="preserve"> </w:t>
      </w:r>
      <w:r w:rsidRPr="002C158D">
        <w:rPr>
          <w:i/>
          <w:sz w:val="24"/>
          <w:lang w:val="en-US"/>
        </w:rPr>
        <w:t>Language</w:t>
      </w:r>
      <w:r w:rsidRPr="002C158D">
        <w:rPr>
          <w:i/>
          <w:spacing w:val="-3"/>
          <w:sz w:val="24"/>
          <w:lang w:val="en-US"/>
        </w:rPr>
        <w:t xml:space="preserve"> </w:t>
      </w:r>
      <w:r w:rsidRPr="002C158D">
        <w:rPr>
          <w:sz w:val="24"/>
          <w:lang w:val="en-US"/>
        </w:rPr>
        <w:t>238:</w:t>
      </w:r>
      <w:r w:rsidRPr="002C158D">
        <w:rPr>
          <w:spacing w:val="-6"/>
          <w:sz w:val="24"/>
          <w:lang w:val="en-US"/>
        </w:rPr>
        <w:t xml:space="preserve"> </w:t>
      </w:r>
      <w:r w:rsidRPr="002C158D">
        <w:rPr>
          <w:sz w:val="24"/>
          <w:lang w:val="en-US"/>
        </w:rPr>
        <w:t>179- 199.</w:t>
      </w:r>
    </w:p>
    <w:p w:rsidR="00C47815" w:rsidRPr="002C158D" w:rsidRDefault="002C158D" w:rsidP="002C158D">
      <w:pPr>
        <w:spacing w:before="2"/>
        <w:ind w:left="1103" w:hanging="10"/>
        <w:rPr>
          <w:sz w:val="24"/>
          <w:lang w:val="en-US"/>
        </w:rPr>
      </w:pPr>
      <w:r w:rsidRPr="002C158D">
        <w:rPr>
          <w:sz w:val="24"/>
          <w:lang w:val="en-US"/>
        </w:rPr>
        <w:t xml:space="preserve">Landry, R. &amp; </w:t>
      </w:r>
      <w:proofErr w:type="spellStart"/>
      <w:r w:rsidRPr="002C158D">
        <w:rPr>
          <w:sz w:val="24"/>
          <w:lang w:val="en-US"/>
        </w:rPr>
        <w:t>Bourhis</w:t>
      </w:r>
      <w:proofErr w:type="spellEnd"/>
      <w:r w:rsidRPr="002C158D">
        <w:rPr>
          <w:sz w:val="24"/>
          <w:lang w:val="en-US"/>
        </w:rPr>
        <w:t xml:space="preserve">, R.Y. 1997. “Linguistic landscape and </w:t>
      </w:r>
      <w:proofErr w:type="spellStart"/>
      <w:r w:rsidRPr="002C158D">
        <w:rPr>
          <w:sz w:val="24"/>
          <w:lang w:val="en-US"/>
        </w:rPr>
        <w:t>ethnolinguistic</w:t>
      </w:r>
      <w:proofErr w:type="spellEnd"/>
      <w:r w:rsidRPr="002C158D">
        <w:rPr>
          <w:sz w:val="24"/>
          <w:lang w:val="en-US"/>
        </w:rPr>
        <w:t xml:space="preserve"> vitality:</w:t>
      </w:r>
      <w:r w:rsidRPr="002C158D">
        <w:rPr>
          <w:sz w:val="24"/>
          <w:lang w:val="en-US"/>
        </w:rPr>
        <w:t xml:space="preserve"> An empirical study.” </w:t>
      </w:r>
      <w:r w:rsidRPr="002C158D">
        <w:rPr>
          <w:i/>
          <w:sz w:val="24"/>
          <w:lang w:val="en-US"/>
        </w:rPr>
        <w:t xml:space="preserve">Journal of Language and Social Psychology </w:t>
      </w:r>
      <w:r w:rsidRPr="002C158D">
        <w:rPr>
          <w:sz w:val="24"/>
          <w:lang w:val="en-US"/>
        </w:rPr>
        <w:t>16(1): 23-49.</w:t>
      </w:r>
    </w:p>
    <w:p w:rsidR="00C47815" w:rsidRPr="002C158D" w:rsidRDefault="00C47815" w:rsidP="002C158D">
      <w:pPr>
        <w:pStyle w:val="a3"/>
        <w:spacing w:before="6"/>
        <w:ind w:hanging="10"/>
        <w:rPr>
          <w:sz w:val="25"/>
          <w:lang w:val="en-US"/>
        </w:rPr>
      </w:pPr>
    </w:p>
    <w:p w:rsidR="00C47815" w:rsidRPr="002C158D" w:rsidRDefault="002C158D" w:rsidP="002C158D">
      <w:pPr>
        <w:spacing w:before="1"/>
        <w:ind w:left="820" w:hanging="10"/>
        <w:rPr>
          <w:i/>
          <w:sz w:val="24"/>
          <w:lang w:val="en-US"/>
        </w:rPr>
      </w:pPr>
      <w:r>
        <w:rPr>
          <w:i/>
          <w:sz w:val="24"/>
        </w:rPr>
        <w:t>ΑΔΗΜΟΣΙΕΥΤΗ</w:t>
      </w:r>
      <w:r w:rsidRPr="002C158D">
        <w:rPr>
          <w:i/>
          <w:sz w:val="24"/>
          <w:lang w:val="en-US"/>
        </w:rPr>
        <w:t xml:space="preserve"> </w:t>
      </w:r>
      <w:r>
        <w:rPr>
          <w:i/>
          <w:sz w:val="24"/>
        </w:rPr>
        <w:t>ΔΙΔΑΚΤΟΡΙΚΗ</w:t>
      </w:r>
      <w:r w:rsidRPr="002C158D">
        <w:rPr>
          <w:i/>
          <w:sz w:val="24"/>
          <w:lang w:val="en-US"/>
        </w:rPr>
        <w:t xml:space="preserve"> </w:t>
      </w:r>
      <w:r>
        <w:rPr>
          <w:i/>
          <w:sz w:val="24"/>
        </w:rPr>
        <w:t>ΔΙΑΤΡΙΒΗ</w:t>
      </w:r>
    </w:p>
    <w:p w:rsidR="00C47815" w:rsidRDefault="002C158D" w:rsidP="002C158D">
      <w:pPr>
        <w:spacing w:before="19"/>
        <w:ind w:left="1103" w:right="116" w:hanging="10"/>
        <w:jc w:val="both"/>
        <w:rPr>
          <w:sz w:val="24"/>
        </w:rPr>
      </w:pPr>
      <w:proofErr w:type="spellStart"/>
      <w:r>
        <w:rPr>
          <w:sz w:val="24"/>
        </w:rPr>
        <w:t>Μουλίνου</w:t>
      </w:r>
      <w:proofErr w:type="spellEnd"/>
      <w:r w:rsidRPr="002C158D">
        <w:rPr>
          <w:sz w:val="24"/>
          <w:lang w:val="en-US"/>
        </w:rPr>
        <w:t xml:space="preserve">, </w:t>
      </w:r>
      <w:r>
        <w:rPr>
          <w:sz w:val="24"/>
        </w:rPr>
        <w:t>Ι</w:t>
      </w:r>
      <w:r w:rsidRPr="002C158D">
        <w:rPr>
          <w:sz w:val="24"/>
          <w:lang w:val="en-US"/>
        </w:rPr>
        <w:t xml:space="preserve">. 2012. </w:t>
      </w:r>
      <w:proofErr w:type="spellStart"/>
      <w:r>
        <w:rPr>
          <w:i/>
          <w:sz w:val="24"/>
        </w:rPr>
        <w:t>Συνοικοδόμηση</w:t>
      </w:r>
      <w:proofErr w:type="spellEnd"/>
      <w:r>
        <w:rPr>
          <w:i/>
          <w:sz w:val="24"/>
        </w:rPr>
        <w:t xml:space="preserve"> ταυτοτήτων από ανήλικους </w:t>
      </w:r>
      <w:proofErr w:type="spellStart"/>
      <w:r>
        <w:rPr>
          <w:i/>
          <w:sz w:val="24"/>
        </w:rPr>
        <w:t>παραβατικούς</w:t>
      </w:r>
      <w:proofErr w:type="spellEnd"/>
      <w:r>
        <w:rPr>
          <w:i/>
          <w:sz w:val="24"/>
        </w:rPr>
        <w:t xml:space="preserve">: </w:t>
      </w:r>
      <w:proofErr w:type="spellStart"/>
      <w:r>
        <w:rPr>
          <w:i/>
          <w:sz w:val="24"/>
        </w:rPr>
        <w:t>Συνομιλιακός</w:t>
      </w:r>
      <w:proofErr w:type="spellEnd"/>
      <w:r>
        <w:rPr>
          <w:i/>
          <w:sz w:val="24"/>
        </w:rPr>
        <w:t xml:space="preserve"> χειρισμός, γλωσσικά μέσα και κοινωνικές συνέπειες. </w:t>
      </w:r>
      <w:r>
        <w:rPr>
          <w:sz w:val="24"/>
        </w:rPr>
        <w:t>Αδημοσίευτη διδακτορική διατριβή, ΕΚΠΑ.</w:t>
      </w:r>
    </w:p>
    <w:p w:rsidR="00C47815" w:rsidRDefault="00C47815" w:rsidP="002C158D">
      <w:pPr>
        <w:ind w:hanging="10"/>
        <w:jc w:val="both"/>
        <w:rPr>
          <w:sz w:val="24"/>
        </w:rPr>
        <w:sectPr w:rsidR="00C47815">
          <w:pgSz w:w="11910" w:h="16840"/>
          <w:pgMar w:top="1380" w:right="1680" w:bottom="280" w:left="980" w:header="720" w:footer="720" w:gutter="0"/>
          <w:cols w:space="720"/>
        </w:sectPr>
      </w:pPr>
    </w:p>
    <w:p w:rsidR="00C47815" w:rsidRDefault="002C158D">
      <w:pPr>
        <w:spacing w:before="41"/>
        <w:ind w:left="820"/>
        <w:rPr>
          <w:i/>
          <w:sz w:val="24"/>
        </w:rPr>
      </w:pPr>
      <w:r>
        <w:rPr>
          <w:i/>
          <w:sz w:val="24"/>
        </w:rPr>
        <w:lastRenderedPageBreak/>
        <w:t>ΑΝΑΚΟΙΝΩΣΗ ΣΕ ΣΥΝΕΔΡΙΟ ή ΠΡΟΦΟΡΙΚΗ ΠΑΡΟΥΣΙΑΣΗ</w:t>
      </w:r>
    </w:p>
    <w:p w:rsidR="00C47815" w:rsidRDefault="002C158D">
      <w:pPr>
        <w:spacing w:before="19"/>
        <w:ind w:left="1103" w:right="115" w:hanging="284"/>
        <w:jc w:val="both"/>
        <w:rPr>
          <w:sz w:val="24"/>
        </w:rPr>
      </w:pPr>
      <w:proofErr w:type="spellStart"/>
      <w:r>
        <w:rPr>
          <w:sz w:val="24"/>
        </w:rPr>
        <w:t>Ναζίρη</w:t>
      </w:r>
      <w:proofErr w:type="spellEnd"/>
      <w:r>
        <w:rPr>
          <w:sz w:val="24"/>
        </w:rPr>
        <w:t xml:space="preserve">, Δ. 2014. «Η παράδοξη σχέση σεξουαλικότητας και υποβοηθούμενης αναπαραγωγής.» Ανακοίνωση στο συνέδριο </w:t>
      </w:r>
      <w:r>
        <w:rPr>
          <w:i/>
          <w:sz w:val="24"/>
        </w:rPr>
        <w:t>Συγγένεια και ιατρική τεχνολογία: Η υποβοηθούμε</w:t>
      </w:r>
      <w:r>
        <w:rPr>
          <w:i/>
          <w:sz w:val="24"/>
        </w:rPr>
        <w:t xml:space="preserve">νη αναπαραγωγή στην Ελλάδα </w:t>
      </w:r>
      <w:r>
        <w:rPr>
          <w:sz w:val="24"/>
        </w:rPr>
        <w:t>(Μυτιλήνη, 30–31 Μαΐου 2104).</w:t>
      </w:r>
    </w:p>
    <w:p w:rsidR="00C47815" w:rsidRDefault="00C47815">
      <w:pPr>
        <w:pStyle w:val="a3"/>
      </w:pPr>
    </w:p>
    <w:p w:rsidR="00C47815" w:rsidRDefault="00C47815">
      <w:pPr>
        <w:pStyle w:val="a3"/>
      </w:pPr>
    </w:p>
    <w:p w:rsidR="00C47815" w:rsidRDefault="00C47815">
      <w:pPr>
        <w:pStyle w:val="a3"/>
      </w:pPr>
    </w:p>
    <w:p w:rsidR="00C47815" w:rsidRDefault="00C47815">
      <w:pPr>
        <w:pStyle w:val="a3"/>
        <w:spacing w:before="7"/>
        <w:rPr>
          <w:sz w:val="33"/>
        </w:rPr>
      </w:pPr>
    </w:p>
    <w:p w:rsidR="00C47815" w:rsidRPr="002C158D" w:rsidRDefault="002C158D">
      <w:pPr>
        <w:spacing w:before="1"/>
        <w:ind w:left="1672"/>
        <w:rPr>
          <w:rFonts w:ascii="Tahoma"/>
          <w:b/>
          <w:sz w:val="16"/>
          <w:lang w:val="en-US"/>
        </w:rPr>
      </w:pPr>
      <w:r>
        <w:rPr>
          <w:noProof/>
          <w:lang w:bidi="ar-SA"/>
        </w:rPr>
        <w:drawing>
          <wp:anchor distT="0" distB="0" distL="0" distR="0" simplePos="0" relativeHeight="1144" behindDoc="0" locked="0" layoutInCell="1" allowOverlap="1">
            <wp:simplePos x="0" y="0"/>
            <wp:positionH relativeFrom="page">
              <wp:posOffset>688848</wp:posOffset>
            </wp:positionH>
            <wp:positionV relativeFrom="paragraph">
              <wp:posOffset>-41225</wp:posOffset>
            </wp:positionV>
            <wp:extent cx="941832" cy="67665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41832" cy="676655"/>
                    </a:xfrm>
                    <a:prstGeom prst="rect">
                      <a:avLst/>
                    </a:prstGeom>
                  </pic:spPr>
                </pic:pic>
              </a:graphicData>
            </a:graphic>
          </wp:anchor>
        </w:drawing>
      </w:r>
      <w:r w:rsidRPr="002C158D">
        <w:rPr>
          <w:rFonts w:ascii="Tahoma"/>
          <w:b/>
          <w:color w:val="C00000"/>
          <w:sz w:val="16"/>
          <w:lang w:val="en-US"/>
        </w:rPr>
        <w:t>LABORATORY FOR ETHNOGRAPHIC APPROACHES TO THE STUDY OF LANGUAGE</w:t>
      </w:r>
    </w:p>
    <w:p w:rsidR="00C47815" w:rsidRPr="002C158D" w:rsidRDefault="00C47815">
      <w:pPr>
        <w:pStyle w:val="a3"/>
        <w:spacing w:before="2"/>
        <w:rPr>
          <w:rFonts w:ascii="Tahoma"/>
          <w:b/>
          <w:sz w:val="14"/>
          <w:lang w:val="en-US"/>
        </w:rPr>
      </w:pPr>
    </w:p>
    <w:p w:rsidR="00C47815" w:rsidRPr="002C158D" w:rsidRDefault="002C158D">
      <w:pPr>
        <w:ind w:left="1672" w:right="409"/>
        <w:rPr>
          <w:rFonts w:ascii="Tahoma"/>
          <w:sz w:val="17"/>
          <w:lang w:val="en-US"/>
        </w:rPr>
      </w:pPr>
      <w:r w:rsidRPr="002C158D">
        <w:rPr>
          <w:rFonts w:ascii="Tahoma"/>
          <w:color w:val="4D4436"/>
          <w:sz w:val="17"/>
          <w:lang w:val="en-US"/>
        </w:rPr>
        <w:t xml:space="preserve">University of the Aegean, Department of Social Anthropology and History, 11 </w:t>
      </w:r>
      <w:proofErr w:type="spellStart"/>
      <w:r w:rsidRPr="002C158D">
        <w:rPr>
          <w:rFonts w:ascii="Tahoma"/>
          <w:color w:val="4D4436"/>
          <w:sz w:val="17"/>
          <w:lang w:val="en-US"/>
        </w:rPr>
        <w:t>Karandoni</w:t>
      </w:r>
      <w:proofErr w:type="spellEnd"/>
      <w:r w:rsidRPr="002C158D">
        <w:rPr>
          <w:rFonts w:ascii="Tahoma"/>
          <w:color w:val="4D4436"/>
          <w:sz w:val="17"/>
          <w:lang w:val="en-US"/>
        </w:rPr>
        <w:t xml:space="preserve">, 81110 </w:t>
      </w:r>
      <w:proofErr w:type="spellStart"/>
      <w:r w:rsidRPr="002C158D">
        <w:rPr>
          <w:rFonts w:ascii="Tahoma"/>
          <w:color w:val="4D4436"/>
          <w:sz w:val="17"/>
          <w:lang w:val="en-US"/>
        </w:rPr>
        <w:t>Mytilene</w:t>
      </w:r>
      <w:proofErr w:type="spellEnd"/>
      <w:r w:rsidRPr="002C158D">
        <w:rPr>
          <w:rFonts w:ascii="Tahoma"/>
          <w:color w:val="4D4436"/>
          <w:sz w:val="17"/>
          <w:lang w:val="en-US"/>
        </w:rPr>
        <w:t xml:space="preserve">, Lesvos, Greece | </w:t>
      </w:r>
      <w:hyperlink r:id="rId7">
        <w:r w:rsidRPr="002C158D">
          <w:rPr>
            <w:rFonts w:ascii="Tahoma"/>
            <w:color w:val="4D4436"/>
            <w:sz w:val="17"/>
            <w:lang w:val="en-US"/>
          </w:rPr>
          <w:t xml:space="preserve">lesol@sa.aegean.gr </w:t>
        </w:r>
      </w:hyperlink>
      <w:r w:rsidRPr="002C158D">
        <w:rPr>
          <w:rFonts w:ascii="Tahoma"/>
          <w:color w:val="4D4436"/>
          <w:sz w:val="17"/>
          <w:lang w:val="en-US"/>
        </w:rPr>
        <w:t>|en.sah.aegean.gr/research/</w:t>
      </w:r>
      <w:proofErr w:type="spellStart"/>
      <w:r w:rsidRPr="002C158D">
        <w:rPr>
          <w:rFonts w:ascii="Tahoma"/>
          <w:color w:val="4D4436"/>
          <w:sz w:val="17"/>
          <w:lang w:val="en-US"/>
        </w:rPr>
        <w:t>lesol</w:t>
      </w:r>
      <w:proofErr w:type="spellEnd"/>
      <w:r w:rsidRPr="002C158D">
        <w:rPr>
          <w:rFonts w:ascii="Tahoma"/>
          <w:color w:val="4D4436"/>
          <w:sz w:val="17"/>
          <w:lang w:val="en-US"/>
        </w:rPr>
        <w:t>/</w:t>
      </w:r>
    </w:p>
    <w:sectPr w:rsidR="00C47815" w:rsidRPr="002C158D">
      <w:pgSz w:w="11910" w:h="16840"/>
      <w:pgMar w:top="1380" w:right="16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47815"/>
    <w:rsid w:val="002C158D"/>
    <w:rsid w:val="00C478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CA6F965-E0AE-4164-8F84-F8CEE406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eastAsia="el-GR" w:bidi="el-GR"/>
    </w:rPr>
  </w:style>
  <w:style w:type="paragraph" w:styleId="1">
    <w:name w:val="heading 1"/>
    <w:basedOn w:val="a"/>
    <w:uiPriority w:val="1"/>
    <w:qFormat/>
    <w:pPr>
      <w:ind w:left="8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sol@sa.aegean.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awpel@sa.aegean.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852</Words>
  <Characters>4601</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 Canakis</dc:creator>
  <cp:lastModifiedBy>Irakleitos Sougioultzoglou</cp:lastModifiedBy>
  <cp:revision>3</cp:revision>
  <dcterms:created xsi:type="dcterms:W3CDTF">2017-11-15T09:45:00Z</dcterms:created>
  <dcterms:modified xsi:type="dcterms:W3CDTF">2017-11-15T09:53:00Z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Word 2016</vt:lpwstr>
  </property>
  <property fmtid="{D5CDD505-2E9C-101B-9397-08002B2CF9AE}" pid="4" name="LastSaved">
    <vt:filetime>2017-11-15T00:00:00Z</vt:filetime>
  </property>
</Properties>
</file>